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34CF" w14:textId="3272709E" w:rsidR="00A315F8" w:rsidRPr="0090590C" w:rsidRDefault="00A315F8" w:rsidP="0090590C">
      <w:pPr>
        <w:rPr>
          <w:rFonts w:ascii="Verdana" w:hAnsi="Verdana"/>
          <w:sz w:val="20"/>
          <w:szCs w:val="20"/>
        </w:rPr>
      </w:pPr>
      <w:r w:rsidRPr="0090590C">
        <w:rPr>
          <w:rFonts w:ascii="Verdana" w:hAnsi="Verdana"/>
          <w:b/>
          <w:bCs/>
          <w:sz w:val="20"/>
          <w:szCs w:val="20"/>
        </w:rPr>
        <w:t>Position Title:</w:t>
      </w:r>
      <w:r w:rsidRPr="0090590C">
        <w:rPr>
          <w:rFonts w:ascii="Verdana" w:hAnsi="Verdana"/>
          <w:sz w:val="20"/>
          <w:szCs w:val="20"/>
        </w:rPr>
        <w:t xml:space="preserve"> Associate Dental Director</w:t>
      </w:r>
      <w:r w:rsidRPr="0090590C">
        <w:rPr>
          <w:rFonts w:ascii="Verdana" w:hAnsi="Verdana"/>
          <w:sz w:val="20"/>
          <w:szCs w:val="20"/>
        </w:rPr>
        <w:br/>
      </w:r>
      <w:r w:rsidRPr="0090590C">
        <w:rPr>
          <w:rFonts w:ascii="Verdana" w:hAnsi="Verdana"/>
          <w:b/>
          <w:bCs/>
          <w:sz w:val="20"/>
          <w:szCs w:val="20"/>
        </w:rPr>
        <w:t>Department:</w:t>
      </w:r>
      <w:r w:rsidRPr="0090590C">
        <w:rPr>
          <w:rFonts w:ascii="Verdana" w:hAnsi="Verdana"/>
          <w:sz w:val="20"/>
          <w:szCs w:val="20"/>
        </w:rPr>
        <w:t xml:space="preserve"> Dental</w:t>
      </w:r>
    </w:p>
    <w:p w14:paraId="6B5733F0" w14:textId="02FB4067" w:rsidR="00A315F8" w:rsidRPr="0090590C" w:rsidRDefault="00A315F8" w:rsidP="0090590C">
      <w:pPr>
        <w:rPr>
          <w:rFonts w:ascii="Verdana" w:hAnsi="Verdana"/>
          <w:sz w:val="20"/>
          <w:szCs w:val="20"/>
        </w:rPr>
      </w:pPr>
      <w:r w:rsidRPr="0090590C">
        <w:rPr>
          <w:rFonts w:ascii="Verdana" w:hAnsi="Verdana"/>
          <w:b/>
          <w:bCs/>
          <w:sz w:val="20"/>
          <w:szCs w:val="20"/>
        </w:rPr>
        <w:t>Reports To:</w:t>
      </w:r>
      <w:r w:rsidRPr="0090590C">
        <w:rPr>
          <w:rFonts w:ascii="Verdana" w:hAnsi="Verdana"/>
          <w:sz w:val="20"/>
          <w:szCs w:val="20"/>
        </w:rPr>
        <w:t xml:space="preserve"> Dental Director</w:t>
      </w:r>
    </w:p>
    <w:p w14:paraId="7BE2643D" w14:textId="3B9C0796" w:rsidR="00A315F8" w:rsidRPr="0090590C" w:rsidRDefault="00A315F8" w:rsidP="0090590C">
      <w:pPr>
        <w:rPr>
          <w:rFonts w:ascii="Verdana" w:hAnsi="Verdana"/>
          <w:sz w:val="20"/>
          <w:szCs w:val="20"/>
        </w:rPr>
      </w:pPr>
      <w:r w:rsidRPr="0090590C">
        <w:rPr>
          <w:rFonts w:ascii="Verdana" w:hAnsi="Verdana"/>
          <w:b/>
          <w:bCs/>
          <w:sz w:val="20"/>
          <w:szCs w:val="20"/>
        </w:rPr>
        <w:t>FTE:</w:t>
      </w:r>
      <w:r w:rsidRPr="0090590C">
        <w:rPr>
          <w:rFonts w:ascii="Verdana" w:hAnsi="Verdana"/>
          <w:sz w:val="20"/>
          <w:szCs w:val="20"/>
        </w:rPr>
        <w:t xml:space="preserve"> Exempt</w:t>
      </w:r>
    </w:p>
    <w:p w14:paraId="3B810B98" w14:textId="77777777" w:rsidR="00A315F8" w:rsidRPr="0090590C" w:rsidRDefault="00A315F8" w:rsidP="0090590C">
      <w:pPr>
        <w:rPr>
          <w:rFonts w:ascii="Verdana" w:hAnsi="Verdana"/>
          <w:sz w:val="20"/>
          <w:szCs w:val="20"/>
        </w:rPr>
      </w:pPr>
    </w:p>
    <w:p w14:paraId="60A699C3" w14:textId="77777777" w:rsidR="00A315F8" w:rsidRPr="0090590C" w:rsidRDefault="00A315F8" w:rsidP="0090590C">
      <w:pPr>
        <w:rPr>
          <w:rFonts w:ascii="Verdana" w:hAnsi="Verdana"/>
          <w:b/>
          <w:bCs/>
          <w:sz w:val="20"/>
          <w:szCs w:val="20"/>
        </w:rPr>
      </w:pPr>
      <w:r w:rsidRPr="0090590C">
        <w:rPr>
          <w:rFonts w:ascii="Verdana" w:hAnsi="Verdana"/>
          <w:b/>
          <w:bCs/>
          <w:sz w:val="20"/>
          <w:szCs w:val="20"/>
        </w:rPr>
        <w:t>JOB PURPOSE:</w:t>
      </w:r>
    </w:p>
    <w:p w14:paraId="7265BBFB" w14:textId="77777777" w:rsidR="00A315F8" w:rsidRPr="0090590C" w:rsidRDefault="00A315F8" w:rsidP="0090590C">
      <w:pPr>
        <w:rPr>
          <w:rFonts w:ascii="Verdana" w:hAnsi="Verdana"/>
          <w:sz w:val="20"/>
          <w:szCs w:val="20"/>
        </w:rPr>
      </w:pPr>
      <w:r w:rsidRPr="0090590C">
        <w:rPr>
          <w:rFonts w:ascii="Verdana" w:hAnsi="Verdana"/>
          <w:sz w:val="20"/>
          <w:szCs w:val="20"/>
        </w:rPr>
        <w:t>Under the direct supervision of the Dental Director, the Associate Dental Director, manages, and supervises the Dental Providers, Dental Hygienists and EFDAs and provides the clinical leadership in their respective sites. Provides comprehensive, coordinated, dental care services to a diverse &amp; underserved patient population. UCNW manages patient care using a team- based approach in our interactions with patients and working to achieve stated objectives and outcomes.</w:t>
      </w:r>
    </w:p>
    <w:p w14:paraId="71CCC2EF" w14:textId="77777777" w:rsidR="00A315F8" w:rsidRPr="0090590C" w:rsidRDefault="00A315F8" w:rsidP="0090590C">
      <w:pPr>
        <w:rPr>
          <w:rFonts w:ascii="Verdana" w:hAnsi="Verdana"/>
          <w:sz w:val="20"/>
          <w:szCs w:val="20"/>
        </w:rPr>
      </w:pPr>
    </w:p>
    <w:p w14:paraId="575F38D1" w14:textId="4DB5A2B9" w:rsidR="00A315F8" w:rsidRPr="0090590C" w:rsidRDefault="00A315F8" w:rsidP="0090590C">
      <w:pPr>
        <w:rPr>
          <w:rFonts w:ascii="Verdana" w:hAnsi="Verdana"/>
          <w:b/>
          <w:bCs/>
          <w:sz w:val="20"/>
          <w:szCs w:val="20"/>
        </w:rPr>
      </w:pPr>
      <w:r w:rsidRPr="0090590C">
        <w:rPr>
          <w:rFonts w:ascii="Verdana" w:hAnsi="Verdana"/>
          <w:b/>
          <w:bCs/>
          <w:sz w:val="20"/>
          <w:szCs w:val="20"/>
        </w:rPr>
        <w:t>JOB QUALIFICATIONS:</w:t>
      </w:r>
    </w:p>
    <w:p w14:paraId="7B139CA3" w14:textId="77777777" w:rsidR="00A315F8" w:rsidRPr="0090590C" w:rsidRDefault="00A315F8" w:rsidP="0090590C">
      <w:pPr>
        <w:rPr>
          <w:rFonts w:ascii="Verdana" w:hAnsi="Verdana"/>
          <w:b/>
          <w:bCs/>
          <w:sz w:val="20"/>
          <w:szCs w:val="20"/>
        </w:rPr>
      </w:pPr>
      <w:r w:rsidRPr="0090590C">
        <w:rPr>
          <w:rFonts w:ascii="Verdana" w:hAnsi="Verdana"/>
          <w:b/>
          <w:bCs/>
          <w:sz w:val="20"/>
          <w:szCs w:val="20"/>
        </w:rPr>
        <w:t>Education and Experience:</w:t>
      </w:r>
    </w:p>
    <w:p w14:paraId="3A6D1CF1" w14:textId="77777777" w:rsidR="00A315F8" w:rsidRPr="0090590C" w:rsidRDefault="00A315F8" w:rsidP="0090590C">
      <w:pPr>
        <w:pStyle w:val="ListParagraph"/>
        <w:numPr>
          <w:ilvl w:val="0"/>
          <w:numId w:val="5"/>
        </w:numPr>
        <w:rPr>
          <w:rFonts w:ascii="Verdana" w:hAnsi="Verdana"/>
          <w:sz w:val="20"/>
          <w:szCs w:val="20"/>
        </w:rPr>
      </w:pPr>
      <w:r w:rsidRPr="0090590C">
        <w:rPr>
          <w:rFonts w:ascii="Verdana" w:hAnsi="Verdana"/>
          <w:sz w:val="20"/>
          <w:szCs w:val="20"/>
        </w:rPr>
        <w:t xml:space="preserve">Successful completion of a 3-year accredited residency or work-related </w:t>
      </w:r>
      <w:proofErr w:type="gramStart"/>
      <w:r w:rsidRPr="0090590C">
        <w:rPr>
          <w:rFonts w:ascii="Verdana" w:hAnsi="Verdana"/>
          <w:sz w:val="20"/>
          <w:szCs w:val="20"/>
        </w:rPr>
        <w:t>position;</w:t>
      </w:r>
      <w:proofErr w:type="gramEnd"/>
    </w:p>
    <w:p w14:paraId="06FC099E" w14:textId="77777777" w:rsidR="00A315F8" w:rsidRPr="0090590C" w:rsidRDefault="00A315F8" w:rsidP="0090590C">
      <w:pPr>
        <w:pStyle w:val="ListParagraph"/>
        <w:numPr>
          <w:ilvl w:val="0"/>
          <w:numId w:val="5"/>
        </w:numPr>
        <w:rPr>
          <w:rFonts w:ascii="Verdana" w:hAnsi="Verdana"/>
          <w:sz w:val="20"/>
          <w:szCs w:val="20"/>
        </w:rPr>
      </w:pPr>
      <w:r w:rsidRPr="0090590C">
        <w:rPr>
          <w:rFonts w:ascii="Verdana" w:hAnsi="Verdana"/>
          <w:sz w:val="20"/>
          <w:szCs w:val="20"/>
        </w:rPr>
        <w:t xml:space="preserve">Graduation from an accredited Dental </w:t>
      </w:r>
      <w:proofErr w:type="gramStart"/>
      <w:r w:rsidRPr="0090590C">
        <w:rPr>
          <w:rFonts w:ascii="Verdana" w:hAnsi="Verdana"/>
          <w:sz w:val="20"/>
          <w:szCs w:val="20"/>
        </w:rPr>
        <w:t>program;</w:t>
      </w:r>
      <w:proofErr w:type="gramEnd"/>
    </w:p>
    <w:p w14:paraId="0E09B17E" w14:textId="77777777" w:rsidR="00A315F8" w:rsidRPr="0090590C" w:rsidRDefault="00A315F8" w:rsidP="0090590C">
      <w:pPr>
        <w:pStyle w:val="ListParagraph"/>
        <w:numPr>
          <w:ilvl w:val="0"/>
          <w:numId w:val="5"/>
        </w:numPr>
        <w:rPr>
          <w:rFonts w:ascii="Verdana" w:hAnsi="Verdana"/>
          <w:sz w:val="20"/>
          <w:szCs w:val="20"/>
        </w:rPr>
      </w:pPr>
      <w:r w:rsidRPr="0090590C">
        <w:rPr>
          <w:rFonts w:ascii="Verdana" w:hAnsi="Verdana"/>
          <w:sz w:val="20"/>
          <w:szCs w:val="20"/>
        </w:rPr>
        <w:t>Minimum three years’ experience in progressively responsible administrative or management-related positions within a dental clinic environment, preferably in a community health center setting working with underserved populations.</w:t>
      </w:r>
    </w:p>
    <w:p w14:paraId="24EAE001" w14:textId="77777777" w:rsidR="00A315F8" w:rsidRPr="0090590C" w:rsidRDefault="00A315F8" w:rsidP="0090590C">
      <w:pPr>
        <w:rPr>
          <w:rFonts w:ascii="Verdana" w:hAnsi="Verdana"/>
          <w:sz w:val="20"/>
          <w:szCs w:val="20"/>
        </w:rPr>
      </w:pPr>
    </w:p>
    <w:p w14:paraId="61A046CD" w14:textId="77777777" w:rsidR="00A315F8" w:rsidRPr="0090590C" w:rsidRDefault="00A315F8" w:rsidP="0090590C">
      <w:pPr>
        <w:rPr>
          <w:rFonts w:ascii="Verdana" w:hAnsi="Verdana"/>
          <w:b/>
          <w:bCs/>
          <w:sz w:val="20"/>
          <w:szCs w:val="20"/>
        </w:rPr>
      </w:pPr>
      <w:r w:rsidRPr="0090590C">
        <w:rPr>
          <w:rFonts w:ascii="Verdana" w:hAnsi="Verdana"/>
          <w:b/>
          <w:bCs/>
          <w:sz w:val="20"/>
          <w:szCs w:val="20"/>
        </w:rPr>
        <w:t>Certification and Licensure:</w:t>
      </w:r>
    </w:p>
    <w:p w14:paraId="5CC90867" w14:textId="77777777" w:rsidR="00A315F8" w:rsidRPr="0090590C" w:rsidRDefault="00A315F8" w:rsidP="0090590C">
      <w:pPr>
        <w:pStyle w:val="ListParagraph"/>
        <w:numPr>
          <w:ilvl w:val="0"/>
          <w:numId w:val="6"/>
        </w:numPr>
        <w:rPr>
          <w:rFonts w:ascii="Verdana" w:hAnsi="Verdana"/>
          <w:sz w:val="20"/>
          <w:szCs w:val="20"/>
        </w:rPr>
      </w:pPr>
      <w:r w:rsidRPr="0090590C">
        <w:rPr>
          <w:rFonts w:ascii="Verdana" w:hAnsi="Verdana"/>
          <w:sz w:val="20"/>
          <w:szCs w:val="20"/>
        </w:rPr>
        <w:t>Current, valid license to practice dentistry in Washington State required</w:t>
      </w:r>
    </w:p>
    <w:p w14:paraId="275440C5" w14:textId="77777777" w:rsidR="00A315F8" w:rsidRPr="0090590C" w:rsidRDefault="00A315F8" w:rsidP="0090590C">
      <w:pPr>
        <w:pStyle w:val="ListParagraph"/>
        <w:numPr>
          <w:ilvl w:val="0"/>
          <w:numId w:val="6"/>
        </w:numPr>
        <w:rPr>
          <w:rFonts w:ascii="Verdana" w:hAnsi="Verdana"/>
          <w:sz w:val="20"/>
          <w:szCs w:val="20"/>
        </w:rPr>
      </w:pPr>
      <w:r w:rsidRPr="0090590C">
        <w:rPr>
          <w:rFonts w:ascii="Verdana" w:hAnsi="Verdana"/>
          <w:sz w:val="20"/>
          <w:szCs w:val="20"/>
        </w:rPr>
        <w:t>Board certified or board eligible in applicable field required</w:t>
      </w:r>
    </w:p>
    <w:p w14:paraId="664587E0" w14:textId="77777777" w:rsidR="00A315F8" w:rsidRPr="0090590C" w:rsidRDefault="00A315F8" w:rsidP="0090590C">
      <w:pPr>
        <w:pStyle w:val="ListParagraph"/>
        <w:numPr>
          <w:ilvl w:val="0"/>
          <w:numId w:val="6"/>
        </w:numPr>
        <w:rPr>
          <w:rFonts w:ascii="Verdana" w:hAnsi="Verdana"/>
          <w:sz w:val="20"/>
          <w:szCs w:val="20"/>
        </w:rPr>
      </w:pPr>
      <w:r w:rsidRPr="0090590C">
        <w:rPr>
          <w:rFonts w:ascii="Verdana" w:hAnsi="Verdana"/>
          <w:sz w:val="20"/>
          <w:szCs w:val="20"/>
        </w:rPr>
        <w:t>Valid driver’s license required</w:t>
      </w:r>
    </w:p>
    <w:p w14:paraId="147A9310" w14:textId="77777777" w:rsidR="00A315F8" w:rsidRPr="0090590C" w:rsidRDefault="00A315F8" w:rsidP="0090590C">
      <w:pPr>
        <w:pStyle w:val="ListParagraph"/>
        <w:numPr>
          <w:ilvl w:val="0"/>
          <w:numId w:val="6"/>
        </w:numPr>
        <w:rPr>
          <w:rFonts w:ascii="Verdana" w:hAnsi="Verdana"/>
          <w:sz w:val="20"/>
          <w:szCs w:val="20"/>
        </w:rPr>
      </w:pPr>
      <w:r w:rsidRPr="0090590C">
        <w:rPr>
          <w:rFonts w:ascii="Verdana" w:hAnsi="Verdana"/>
          <w:sz w:val="20"/>
          <w:szCs w:val="20"/>
        </w:rPr>
        <w:t>Valid DEA Certificate required</w:t>
      </w:r>
    </w:p>
    <w:p w14:paraId="36BA70AD" w14:textId="77777777" w:rsidR="00A315F8" w:rsidRPr="0090590C" w:rsidRDefault="00A315F8" w:rsidP="0090590C">
      <w:pPr>
        <w:pStyle w:val="ListParagraph"/>
        <w:numPr>
          <w:ilvl w:val="0"/>
          <w:numId w:val="6"/>
        </w:numPr>
        <w:rPr>
          <w:rFonts w:ascii="Verdana" w:hAnsi="Verdana"/>
          <w:sz w:val="20"/>
          <w:szCs w:val="20"/>
        </w:rPr>
      </w:pPr>
      <w:r w:rsidRPr="0090590C">
        <w:rPr>
          <w:rFonts w:ascii="Verdana" w:hAnsi="Verdana"/>
          <w:sz w:val="20"/>
          <w:szCs w:val="20"/>
        </w:rPr>
        <w:t>Current BLS certification required</w:t>
      </w:r>
    </w:p>
    <w:p w14:paraId="108DA13A" w14:textId="77777777" w:rsidR="00A315F8" w:rsidRPr="0090590C" w:rsidRDefault="00A315F8" w:rsidP="0090590C">
      <w:pPr>
        <w:rPr>
          <w:rFonts w:ascii="Verdana" w:hAnsi="Verdana"/>
          <w:sz w:val="20"/>
          <w:szCs w:val="20"/>
        </w:rPr>
      </w:pPr>
    </w:p>
    <w:p w14:paraId="620620BD" w14:textId="616A96F7" w:rsidR="00A315F8" w:rsidRPr="0090590C" w:rsidRDefault="00A315F8" w:rsidP="0090590C">
      <w:pPr>
        <w:rPr>
          <w:rFonts w:ascii="Verdana" w:hAnsi="Verdana"/>
          <w:b/>
          <w:bCs/>
          <w:sz w:val="20"/>
          <w:szCs w:val="20"/>
        </w:rPr>
      </w:pPr>
      <w:r w:rsidRPr="0090590C">
        <w:rPr>
          <w:rFonts w:ascii="Verdana" w:hAnsi="Verdana"/>
          <w:b/>
          <w:bCs/>
          <w:sz w:val="20"/>
          <w:szCs w:val="20"/>
        </w:rPr>
        <w:t>Specialized Skills &amp; Knowledge:</w:t>
      </w:r>
    </w:p>
    <w:p w14:paraId="2022D7BE" w14:textId="77777777" w:rsidR="00A315F8" w:rsidRPr="0090590C" w:rsidRDefault="00A315F8" w:rsidP="0090590C">
      <w:pPr>
        <w:pStyle w:val="ListParagraph"/>
        <w:numPr>
          <w:ilvl w:val="0"/>
          <w:numId w:val="7"/>
        </w:numPr>
        <w:rPr>
          <w:rFonts w:ascii="Verdana" w:hAnsi="Verdana"/>
          <w:sz w:val="20"/>
          <w:szCs w:val="20"/>
        </w:rPr>
      </w:pPr>
      <w:r w:rsidRPr="0090590C">
        <w:rPr>
          <w:rFonts w:ascii="Verdana" w:hAnsi="Verdana"/>
          <w:sz w:val="20"/>
          <w:szCs w:val="20"/>
        </w:rPr>
        <w:t>Knowledge of federal, state, and other applicable standards for clinical practice.</w:t>
      </w:r>
    </w:p>
    <w:p w14:paraId="73BB48C5" w14:textId="77777777" w:rsidR="00A315F8" w:rsidRPr="0090590C" w:rsidRDefault="00A315F8" w:rsidP="0090590C">
      <w:pPr>
        <w:pStyle w:val="ListParagraph"/>
        <w:numPr>
          <w:ilvl w:val="0"/>
          <w:numId w:val="7"/>
        </w:numPr>
        <w:rPr>
          <w:rFonts w:ascii="Verdana" w:hAnsi="Verdana"/>
          <w:sz w:val="20"/>
          <w:szCs w:val="20"/>
        </w:rPr>
      </w:pPr>
      <w:r w:rsidRPr="0090590C">
        <w:rPr>
          <w:rFonts w:ascii="Verdana" w:hAnsi="Verdana"/>
          <w:sz w:val="20"/>
          <w:szCs w:val="20"/>
        </w:rPr>
        <w:t>Outstanding written and verbal communication skills.</w:t>
      </w:r>
    </w:p>
    <w:p w14:paraId="72E3A8F8" w14:textId="77777777" w:rsidR="00A315F8" w:rsidRPr="0090590C" w:rsidRDefault="00A315F8" w:rsidP="0090590C">
      <w:pPr>
        <w:pStyle w:val="ListParagraph"/>
        <w:numPr>
          <w:ilvl w:val="0"/>
          <w:numId w:val="7"/>
        </w:numPr>
        <w:rPr>
          <w:rFonts w:ascii="Verdana" w:hAnsi="Verdana"/>
          <w:sz w:val="20"/>
          <w:szCs w:val="20"/>
        </w:rPr>
      </w:pPr>
      <w:r w:rsidRPr="0090590C">
        <w:rPr>
          <w:rFonts w:ascii="Verdana" w:hAnsi="Verdana"/>
          <w:sz w:val="20"/>
          <w:szCs w:val="20"/>
        </w:rPr>
        <w:t>Ability to make patient related dental decisions on an hourly/daily basis.</w:t>
      </w:r>
    </w:p>
    <w:p w14:paraId="22D63898" w14:textId="77777777" w:rsidR="00A315F8" w:rsidRPr="0090590C" w:rsidRDefault="00A315F8" w:rsidP="0090590C">
      <w:pPr>
        <w:pStyle w:val="ListParagraph"/>
        <w:numPr>
          <w:ilvl w:val="0"/>
          <w:numId w:val="7"/>
        </w:numPr>
        <w:rPr>
          <w:rFonts w:ascii="Verdana" w:hAnsi="Verdana"/>
          <w:sz w:val="20"/>
          <w:szCs w:val="20"/>
        </w:rPr>
      </w:pPr>
      <w:r w:rsidRPr="0090590C">
        <w:rPr>
          <w:rFonts w:ascii="Verdana" w:hAnsi="Verdana"/>
          <w:sz w:val="20"/>
          <w:szCs w:val="20"/>
        </w:rPr>
        <w:t>Ability to provide leadership/guidance in a supervisory role and the flexibility to function as a team member at the management level.</w:t>
      </w:r>
    </w:p>
    <w:p w14:paraId="0F45D47F" w14:textId="77777777" w:rsidR="00A315F8" w:rsidRPr="0090590C" w:rsidRDefault="00A315F8" w:rsidP="0090590C">
      <w:pPr>
        <w:pStyle w:val="ListParagraph"/>
        <w:numPr>
          <w:ilvl w:val="0"/>
          <w:numId w:val="7"/>
        </w:numPr>
        <w:rPr>
          <w:rFonts w:ascii="Verdana" w:hAnsi="Verdana"/>
          <w:sz w:val="20"/>
          <w:szCs w:val="20"/>
        </w:rPr>
      </w:pPr>
      <w:r w:rsidRPr="0090590C">
        <w:rPr>
          <w:rFonts w:ascii="Verdana" w:hAnsi="Verdana"/>
          <w:sz w:val="20"/>
          <w:szCs w:val="20"/>
        </w:rPr>
        <w:t>Excellent managerial &amp; supervisory skills with the ability to plan/organize and follow through in a timely manner.</w:t>
      </w:r>
    </w:p>
    <w:p w14:paraId="04F5C53C" w14:textId="77777777" w:rsidR="00A315F8" w:rsidRPr="0090590C" w:rsidRDefault="00A315F8" w:rsidP="0090590C">
      <w:pPr>
        <w:pStyle w:val="ListParagraph"/>
        <w:numPr>
          <w:ilvl w:val="0"/>
          <w:numId w:val="7"/>
        </w:numPr>
        <w:rPr>
          <w:rFonts w:ascii="Verdana" w:hAnsi="Verdana"/>
          <w:sz w:val="20"/>
          <w:szCs w:val="20"/>
        </w:rPr>
      </w:pPr>
      <w:r w:rsidRPr="0090590C">
        <w:rPr>
          <w:rFonts w:ascii="Verdana" w:hAnsi="Verdana"/>
          <w:sz w:val="20"/>
          <w:szCs w:val="20"/>
        </w:rPr>
        <w:t xml:space="preserve">Demonstrated ability to work with automated systems, including electronic dental &amp; medical records (we use Dentrix) GE Centricity and MS Office products such as Word, </w:t>
      </w:r>
      <w:proofErr w:type="gramStart"/>
      <w:r w:rsidRPr="0090590C">
        <w:rPr>
          <w:rFonts w:ascii="Verdana" w:hAnsi="Verdana"/>
          <w:sz w:val="20"/>
          <w:szCs w:val="20"/>
        </w:rPr>
        <w:t>Excel</w:t>
      </w:r>
      <w:proofErr w:type="gramEnd"/>
      <w:r w:rsidRPr="0090590C">
        <w:rPr>
          <w:rFonts w:ascii="Verdana" w:hAnsi="Verdana"/>
          <w:sz w:val="20"/>
          <w:szCs w:val="20"/>
        </w:rPr>
        <w:t xml:space="preserve"> and Outlook.</w:t>
      </w:r>
    </w:p>
    <w:p w14:paraId="639C5201" w14:textId="77777777" w:rsidR="00A315F8" w:rsidRPr="0090590C" w:rsidRDefault="00A315F8" w:rsidP="0090590C">
      <w:pPr>
        <w:pStyle w:val="ListParagraph"/>
        <w:numPr>
          <w:ilvl w:val="0"/>
          <w:numId w:val="7"/>
        </w:numPr>
        <w:rPr>
          <w:rFonts w:ascii="Verdana" w:hAnsi="Verdana"/>
          <w:sz w:val="20"/>
          <w:szCs w:val="20"/>
        </w:rPr>
      </w:pPr>
      <w:r w:rsidRPr="0090590C">
        <w:rPr>
          <w:rFonts w:ascii="Verdana" w:hAnsi="Verdana"/>
          <w:sz w:val="20"/>
          <w:szCs w:val="20"/>
        </w:rPr>
        <w:t>Ability to work collaboratively with diverse individuals and situations, including strong problem solving and conflict resolution skills.</w:t>
      </w:r>
    </w:p>
    <w:p w14:paraId="7F02EDF1" w14:textId="77777777" w:rsidR="00A315F8" w:rsidRPr="0090590C" w:rsidRDefault="00A315F8" w:rsidP="0090590C">
      <w:pPr>
        <w:pStyle w:val="ListParagraph"/>
        <w:numPr>
          <w:ilvl w:val="0"/>
          <w:numId w:val="7"/>
        </w:numPr>
        <w:rPr>
          <w:rFonts w:ascii="Verdana" w:hAnsi="Verdana"/>
          <w:sz w:val="20"/>
          <w:szCs w:val="20"/>
        </w:rPr>
      </w:pPr>
      <w:r w:rsidRPr="0090590C">
        <w:rPr>
          <w:rFonts w:ascii="Verdana" w:hAnsi="Verdana"/>
          <w:sz w:val="20"/>
          <w:szCs w:val="20"/>
        </w:rPr>
        <w:t>Experience dealing with underserved populations and cultural competency.</w:t>
      </w:r>
    </w:p>
    <w:p w14:paraId="2E6F20E0" w14:textId="77777777" w:rsidR="00A315F8" w:rsidRPr="0090590C" w:rsidRDefault="00A315F8" w:rsidP="0090590C">
      <w:pPr>
        <w:pStyle w:val="ListParagraph"/>
        <w:numPr>
          <w:ilvl w:val="0"/>
          <w:numId w:val="7"/>
        </w:numPr>
        <w:rPr>
          <w:rFonts w:ascii="Verdana" w:hAnsi="Verdana"/>
          <w:sz w:val="20"/>
          <w:szCs w:val="20"/>
        </w:rPr>
      </w:pPr>
      <w:r w:rsidRPr="0090590C">
        <w:rPr>
          <w:rFonts w:ascii="Verdana" w:hAnsi="Verdana"/>
          <w:sz w:val="20"/>
          <w:szCs w:val="20"/>
        </w:rPr>
        <w:t>Ability to understand and respond appropriately, effectively, and sensitively to special population groups served by UCNW. Special population groups include those defined by race, ethnicity, language, age, sex, sexual orientation, economic standing, etc.</w:t>
      </w:r>
    </w:p>
    <w:p w14:paraId="784D019F" w14:textId="77777777" w:rsidR="00A315F8" w:rsidRPr="0090590C" w:rsidRDefault="00A315F8" w:rsidP="0090590C">
      <w:pPr>
        <w:pStyle w:val="ListParagraph"/>
        <w:numPr>
          <w:ilvl w:val="0"/>
          <w:numId w:val="7"/>
        </w:numPr>
        <w:rPr>
          <w:rFonts w:ascii="Verdana" w:hAnsi="Verdana"/>
          <w:sz w:val="20"/>
          <w:szCs w:val="20"/>
        </w:rPr>
      </w:pPr>
      <w:r w:rsidRPr="0090590C">
        <w:rPr>
          <w:rFonts w:ascii="Verdana" w:hAnsi="Verdana"/>
          <w:sz w:val="20"/>
          <w:szCs w:val="20"/>
        </w:rPr>
        <w:t>Ability to travel for training, collaboration with other organizations &amp; agencies, and to other areas of community as necessary.</w:t>
      </w:r>
    </w:p>
    <w:p w14:paraId="3D441F35" w14:textId="77777777" w:rsidR="00A315F8" w:rsidRPr="0090590C" w:rsidRDefault="00A315F8" w:rsidP="0090590C">
      <w:pPr>
        <w:rPr>
          <w:rFonts w:ascii="Verdana" w:hAnsi="Verdana"/>
          <w:sz w:val="20"/>
          <w:szCs w:val="20"/>
        </w:rPr>
      </w:pPr>
    </w:p>
    <w:p w14:paraId="796E0433" w14:textId="77777777" w:rsidR="00A315F8" w:rsidRPr="0090590C" w:rsidRDefault="00A315F8" w:rsidP="0090590C">
      <w:pPr>
        <w:rPr>
          <w:rFonts w:ascii="Verdana" w:hAnsi="Verdana"/>
          <w:b/>
          <w:bCs/>
          <w:sz w:val="20"/>
          <w:szCs w:val="20"/>
        </w:rPr>
      </w:pPr>
      <w:r w:rsidRPr="0090590C">
        <w:rPr>
          <w:rFonts w:ascii="Verdana" w:hAnsi="Verdana"/>
          <w:b/>
          <w:bCs/>
          <w:sz w:val="20"/>
          <w:szCs w:val="20"/>
        </w:rPr>
        <w:t>Blood-Borne Pathogens Exposure: Risk Level: At Risk</w:t>
      </w:r>
    </w:p>
    <w:p w14:paraId="0D3EBC4E" w14:textId="77777777" w:rsidR="00A315F8" w:rsidRPr="0090590C" w:rsidRDefault="00A315F8" w:rsidP="0090590C">
      <w:pPr>
        <w:rPr>
          <w:rFonts w:ascii="Verdana" w:hAnsi="Verdana"/>
          <w:sz w:val="20"/>
          <w:szCs w:val="20"/>
        </w:rPr>
      </w:pPr>
    </w:p>
    <w:p w14:paraId="28C689DD" w14:textId="77777777" w:rsidR="0090590C" w:rsidRDefault="0090590C">
      <w:pPr>
        <w:widowControl/>
        <w:spacing w:after="160" w:line="259" w:lineRule="auto"/>
        <w:rPr>
          <w:rFonts w:ascii="Verdana" w:hAnsi="Verdana"/>
          <w:sz w:val="20"/>
          <w:szCs w:val="20"/>
        </w:rPr>
      </w:pPr>
      <w:r>
        <w:rPr>
          <w:rFonts w:ascii="Verdana" w:hAnsi="Verdana"/>
          <w:sz w:val="20"/>
          <w:szCs w:val="20"/>
        </w:rPr>
        <w:br w:type="page"/>
      </w:r>
    </w:p>
    <w:p w14:paraId="3ACAA70C" w14:textId="06669749" w:rsidR="00A315F8" w:rsidRPr="0090590C" w:rsidRDefault="00A315F8" w:rsidP="0090590C">
      <w:pPr>
        <w:rPr>
          <w:rFonts w:ascii="Verdana" w:hAnsi="Verdana"/>
          <w:sz w:val="20"/>
          <w:szCs w:val="20"/>
        </w:rPr>
      </w:pPr>
      <w:r w:rsidRPr="0090590C">
        <w:rPr>
          <w:rFonts w:ascii="Verdana" w:hAnsi="Verdana"/>
          <w:sz w:val="20"/>
          <w:szCs w:val="20"/>
        </w:rPr>
        <w:lastRenderedPageBreak/>
        <w:t>This position’s roles and functions in our team-based model include:</w:t>
      </w:r>
    </w:p>
    <w:p w14:paraId="0B773F5E" w14:textId="77777777" w:rsidR="00A315F8" w:rsidRPr="0090590C" w:rsidRDefault="00A315F8" w:rsidP="0090590C">
      <w:pPr>
        <w:rPr>
          <w:rFonts w:ascii="Verdana" w:hAnsi="Verdana"/>
          <w:sz w:val="20"/>
          <w:szCs w:val="20"/>
        </w:rPr>
      </w:pPr>
    </w:p>
    <w:tbl>
      <w:tblPr>
        <w:tblStyle w:val="TableGrid"/>
        <w:tblW w:w="10944" w:type="dxa"/>
        <w:tblInd w:w="-815" w:type="dxa"/>
        <w:tblLayout w:type="fixed"/>
        <w:tblLook w:val="01E0" w:firstRow="1" w:lastRow="1" w:firstColumn="1" w:lastColumn="1" w:noHBand="0" w:noVBand="0"/>
      </w:tblPr>
      <w:tblGrid>
        <w:gridCol w:w="2430"/>
        <w:gridCol w:w="8514"/>
      </w:tblGrid>
      <w:tr w:rsidR="0090590C" w:rsidRPr="0090590C" w14:paraId="0708196B" w14:textId="77777777" w:rsidTr="0090590C">
        <w:trPr>
          <w:trHeight w:val="20"/>
        </w:trPr>
        <w:tc>
          <w:tcPr>
            <w:tcW w:w="2430" w:type="dxa"/>
            <w:vAlign w:val="center"/>
          </w:tcPr>
          <w:p w14:paraId="78C6C1FA" w14:textId="77777777" w:rsidR="00A315F8" w:rsidRPr="0090590C" w:rsidRDefault="00A315F8" w:rsidP="0090590C">
            <w:pPr>
              <w:rPr>
                <w:rFonts w:ascii="Verdana" w:hAnsi="Verdana"/>
                <w:b/>
                <w:bCs/>
                <w:sz w:val="20"/>
                <w:szCs w:val="20"/>
              </w:rPr>
            </w:pPr>
            <w:r w:rsidRPr="0090590C">
              <w:rPr>
                <w:rFonts w:ascii="Verdana" w:hAnsi="Verdana"/>
                <w:b/>
                <w:bCs/>
                <w:sz w:val="20"/>
                <w:szCs w:val="20"/>
              </w:rPr>
              <w:t>JOB DUTIES AND RESPONSIBILITIES</w:t>
            </w:r>
          </w:p>
        </w:tc>
        <w:tc>
          <w:tcPr>
            <w:tcW w:w="8514" w:type="dxa"/>
            <w:vAlign w:val="center"/>
          </w:tcPr>
          <w:p w14:paraId="7C0C82F0" w14:textId="2D9742B0" w:rsidR="00A315F8" w:rsidRPr="0090590C" w:rsidRDefault="00A315F8" w:rsidP="0090590C">
            <w:pPr>
              <w:rPr>
                <w:rFonts w:ascii="Verdana" w:hAnsi="Verdana"/>
                <w:b/>
                <w:bCs/>
                <w:sz w:val="20"/>
                <w:szCs w:val="20"/>
              </w:rPr>
            </w:pPr>
            <w:r w:rsidRPr="0090590C">
              <w:rPr>
                <w:rFonts w:ascii="Verdana" w:hAnsi="Verdana"/>
                <w:b/>
                <w:bCs/>
                <w:sz w:val="20"/>
                <w:szCs w:val="20"/>
              </w:rPr>
              <w:t xml:space="preserve">JOB </w:t>
            </w:r>
            <w:r w:rsidR="00B604B1" w:rsidRPr="0090590C">
              <w:rPr>
                <w:rFonts w:ascii="Verdana" w:hAnsi="Verdana"/>
                <w:b/>
                <w:bCs/>
                <w:sz w:val="20"/>
                <w:szCs w:val="20"/>
              </w:rPr>
              <w:t>PERFORMANCE STANDARDS</w:t>
            </w:r>
          </w:p>
        </w:tc>
      </w:tr>
      <w:tr w:rsidR="0090590C" w:rsidRPr="0090590C" w14:paraId="143A7B90" w14:textId="77777777" w:rsidTr="0090590C">
        <w:trPr>
          <w:trHeight w:val="20"/>
        </w:trPr>
        <w:tc>
          <w:tcPr>
            <w:tcW w:w="2430" w:type="dxa"/>
            <w:vMerge w:val="restart"/>
            <w:vAlign w:val="center"/>
          </w:tcPr>
          <w:p w14:paraId="5CC3C475" w14:textId="77777777" w:rsidR="00B604B1" w:rsidRPr="0090590C" w:rsidRDefault="00B604B1" w:rsidP="0090590C">
            <w:pPr>
              <w:rPr>
                <w:rFonts w:ascii="Verdana" w:hAnsi="Verdana"/>
                <w:b/>
                <w:bCs/>
                <w:sz w:val="20"/>
                <w:szCs w:val="20"/>
              </w:rPr>
            </w:pPr>
            <w:r w:rsidRPr="0090590C">
              <w:rPr>
                <w:rFonts w:ascii="Verdana" w:hAnsi="Verdana"/>
                <w:b/>
                <w:bCs/>
                <w:sz w:val="20"/>
                <w:szCs w:val="20"/>
              </w:rPr>
              <w:t>Communication:</w:t>
            </w:r>
          </w:p>
        </w:tc>
        <w:tc>
          <w:tcPr>
            <w:tcW w:w="8514" w:type="dxa"/>
            <w:vAlign w:val="center"/>
          </w:tcPr>
          <w:p w14:paraId="5D54AB3F" w14:textId="33AB5BFC" w:rsidR="00B604B1" w:rsidRPr="0090590C" w:rsidRDefault="00B604B1" w:rsidP="0090590C">
            <w:pPr>
              <w:pStyle w:val="ListParagraph"/>
              <w:numPr>
                <w:ilvl w:val="0"/>
                <w:numId w:val="8"/>
              </w:numPr>
              <w:rPr>
                <w:rFonts w:ascii="Verdana" w:hAnsi="Verdana"/>
                <w:sz w:val="20"/>
                <w:szCs w:val="20"/>
              </w:rPr>
            </w:pPr>
            <w:r w:rsidRPr="0090590C">
              <w:rPr>
                <w:rFonts w:ascii="Verdana" w:hAnsi="Verdana"/>
                <w:sz w:val="20"/>
                <w:szCs w:val="20"/>
              </w:rPr>
              <w:t>Asks for direction when unsure of job expectation.</w:t>
            </w:r>
          </w:p>
        </w:tc>
      </w:tr>
      <w:tr w:rsidR="0090590C" w:rsidRPr="0090590C" w14:paraId="4B2B2C7E" w14:textId="77777777" w:rsidTr="0090590C">
        <w:trPr>
          <w:trHeight w:val="20"/>
        </w:trPr>
        <w:tc>
          <w:tcPr>
            <w:tcW w:w="2430" w:type="dxa"/>
            <w:vMerge/>
            <w:vAlign w:val="center"/>
          </w:tcPr>
          <w:p w14:paraId="22A2F777" w14:textId="77777777" w:rsidR="00B604B1" w:rsidRPr="0090590C" w:rsidRDefault="00B604B1" w:rsidP="0090590C">
            <w:pPr>
              <w:rPr>
                <w:rFonts w:ascii="Verdana" w:hAnsi="Verdana"/>
                <w:b/>
                <w:bCs/>
                <w:sz w:val="20"/>
                <w:szCs w:val="20"/>
              </w:rPr>
            </w:pPr>
          </w:p>
        </w:tc>
        <w:tc>
          <w:tcPr>
            <w:tcW w:w="8514" w:type="dxa"/>
            <w:vAlign w:val="center"/>
          </w:tcPr>
          <w:p w14:paraId="60FC53E4" w14:textId="0D0D3B01" w:rsidR="00B604B1" w:rsidRPr="0090590C" w:rsidRDefault="00B604B1" w:rsidP="0090590C">
            <w:pPr>
              <w:pStyle w:val="ListParagraph"/>
              <w:numPr>
                <w:ilvl w:val="0"/>
                <w:numId w:val="8"/>
              </w:numPr>
              <w:rPr>
                <w:rFonts w:ascii="Verdana" w:hAnsi="Verdana"/>
                <w:sz w:val="20"/>
                <w:szCs w:val="20"/>
              </w:rPr>
            </w:pPr>
            <w:r w:rsidRPr="0090590C">
              <w:rPr>
                <w:rFonts w:ascii="Verdana" w:hAnsi="Verdana"/>
                <w:sz w:val="20"/>
                <w:szCs w:val="20"/>
              </w:rPr>
              <w:t>Makes suggestions and addresses concerns in a constructive manner.</w:t>
            </w:r>
          </w:p>
        </w:tc>
      </w:tr>
      <w:tr w:rsidR="0090590C" w:rsidRPr="0090590C" w14:paraId="2E5B202C" w14:textId="77777777" w:rsidTr="0090590C">
        <w:trPr>
          <w:trHeight w:val="20"/>
        </w:trPr>
        <w:tc>
          <w:tcPr>
            <w:tcW w:w="2430" w:type="dxa"/>
            <w:vMerge/>
            <w:vAlign w:val="center"/>
          </w:tcPr>
          <w:p w14:paraId="5256AF5F" w14:textId="77777777" w:rsidR="00B604B1" w:rsidRPr="0090590C" w:rsidRDefault="00B604B1" w:rsidP="0090590C">
            <w:pPr>
              <w:rPr>
                <w:rFonts w:ascii="Verdana" w:hAnsi="Verdana"/>
                <w:b/>
                <w:bCs/>
                <w:sz w:val="20"/>
                <w:szCs w:val="20"/>
              </w:rPr>
            </w:pPr>
          </w:p>
        </w:tc>
        <w:tc>
          <w:tcPr>
            <w:tcW w:w="8514" w:type="dxa"/>
            <w:vAlign w:val="center"/>
          </w:tcPr>
          <w:p w14:paraId="6292A1EE" w14:textId="06F77793" w:rsidR="00B604B1" w:rsidRPr="0090590C" w:rsidRDefault="00B604B1" w:rsidP="0090590C">
            <w:pPr>
              <w:pStyle w:val="ListParagraph"/>
              <w:numPr>
                <w:ilvl w:val="0"/>
                <w:numId w:val="8"/>
              </w:numPr>
              <w:rPr>
                <w:rFonts w:ascii="Verdana" w:hAnsi="Verdana"/>
                <w:sz w:val="20"/>
                <w:szCs w:val="20"/>
              </w:rPr>
            </w:pPr>
            <w:r w:rsidRPr="0090590C">
              <w:rPr>
                <w:rFonts w:ascii="Verdana" w:hAnsi="Verdana"/>
                <w:sz w:val="20"/>
                <w:szCs w:val="20"/>
              </w:rPr>
              <w:t>Utilizes appropriate channels of communication in problem-solving and conflict resolution.</w:t>
            </w:r>
          </w:p>
        </w:tc>
      </w:tr>
      <w:tr w:rsidR="0090590C" w:rsidRPr="0090590C" w14:paraId="54407DB8" w14:textId="77777777" w:rsidTr="0090590C">
        <w:trPr>
          <w:trHeight w:val="20"/>
        </w:trPr>
        <w:tc>
          <w:tcPr>
            <w:tcW w:w="2430" w:type="dxa"/>
            <w:vMerge/>
            <w:vAlign w:val="center"/>
          </w:tcPr>
          <w:p w14:paraId="78EE035C" w14:textId="77777777" w:rsidR="00B604B1" w:rsidRPr="0090590C" w:rsidRDefault="00B604B1" w:rsidP="0090590C">
            <w:pPr>
              <w:rPr>
                <w:rFonts w:ascii="Verdana" w:hAnsi="Verdana"/>
                <w:b/>
                <w:bCs/>
                <w:sz w:val="20"/>
                <w:szCs w:val="20"/>
              </w:rPr>
            </w:pPr>
          </w:p>
        </w:tc>
        <w:tc>
          <w:tcPr>
            <w:tcW w:w="8514" w:type="dxa"/>
            <w:vAlign w:val="center"/>
          </w:tcPr>
          <w:p w14:paraId="5E03D648" w14:textId="2C095CCA" w:rsidR="00B604B1" w:rsidRPr="0090590C" w:rsidRDefault="00B604B1" w:rsidP="0090590C">
            <w:pPr>
              <w:pStyle w:val="ListParagraph"/>
              <w:numPr>
                <w:ilvl w:val="0"/>
                <w:numId w:val="8"/>
              </w:numPr>
              <w:rPr>
                <w:rFonts w:ascii="Verdana" w:hAnsi="Verdana"/>
                <w:sz w:val="20"/>
                <w:szCs w:val="20"/>
              </w:rPr>
            </w:pPr>
            <w:r w:rsidRPr="0090590C">
              <w:rPr>
                <w:rFonts w:ascii="Verdana" w:hAnsi="Verdana"/>
                <w:sz w:val="20"/>
                <w:szCs w:val="20"/>
              </w:rPr>
              <w:t>Communicates effectively and courteously to all UCNW staff.</w:t>
            </w:r>
          </w:p>
        </w:tc>
      </w:tr>
      <w:tr w:rsidR="0090590C" w:rsidRPr="0090590C" w14:paraId="4577489B" w14:textId="77777777" w:rsidTr="0090590C">
        <w:trPr>
          <w:trHeight w:val="20"/>
        </w:trPr>
        <w:tc>
          <w:tcPr>
            <w:tcW w:w="2430" w:type="dxa"/>
            <w:vMerge w:val="restart"/>
            <w:vAlign w:val="center"/>
          </w:tcPr>
          <w:p w14:paraId="4923D575" w14:textId="50432D27" w:rsidR="00B604B1" w:rsidRPr="0090590C" w:rsidRDefault="00B604B1" w:rsidP="0090590C">
            <w:pPr>
              <w:rPr>
                <w:rFonts w:ascii="Verdana" w:hAnsi="Verdana"/>
                <w:b/>
                <w:bCs/>
                <w:sz w:val="20"/>
                <w:szCs w:val="20"/>
              </w:rPr>
            </w:pPr>
            <w:r w:rsidRPr="0090590C">
              <w:rPr>
                <w:rFonts w:ascii="Verdana" w:hAnsi="Verdana"/>
                <w:b/>
                <w:bCs/>
                <w:sz w:val="20"/>
                <w:szCs w:val="20"/>
              </w:rPr>
              <w:t>Organization &amp; Time Management</w:t>
            </w:r>
          </w:p>
        </w:tc>
        <w:tc>
          <w:tcPr>
            <w:tcW w:w="8514" w:type="dxa"/>
            <w:vAlign w:val="center"/>
          </w:tcPr>
          <w:p w14:paraId="7EC0CCA1" w14:textId="068DDA29" w:rsidR="00B604B1" w:rsidRPr="0090590C" w:rsidRDefault="00B604B1" w:rsidP="0090590C">
            <w:pPr>
              <w:pStyle w:val="ListParagraph"/>
              <w:numPr>
                <w:ilvl w:val="0"/>
                <w:numId w:val="9"/>
              </w:numPr>
              <w:rPr>
                <w:rFonts w:ascii="Verdana" w:hAnsi="Verdana"/>
                <w:sz w:val="20"/>
                <w:szCs w:val="20"/>
              </w:rPr>
            </w:pPr>
            <w:r w:rsidRPr="0090590C">
              <w:rPr>
                <w:rFonts w:ascii="Verdana" w:hAnsi="Verdana"/>
                <w:sz w:val="20"/>
                <w:szCs w:val="20"/>
              </w:rPr>
              <w:t>Does not allow personal issues to interfere with workload; keeps social interaction with other staff to a minimum.</w:t>
            </w:r>
          </w:p>
        </w:tc>
      </w:tr>
      <w:tr w:rsidR="0090590C" w:rsidRPr="0090590C" w14:paraId="13C15715" w14:textId="77777777" w:rsidTr="0090590C">
        <w:trPr>
          <w:trHeight w:val="20"/>
        </w:trPr>
        <w:tc>
          <w:tcPr>
            <w:tcW w:w="2430" w:type="dxa"/>
            <w:vMerge/>
            <w:vAlign w:val="center"/>
          </w:tcPr>
          <w:p w14:paraId="0C292F90" w14:textId="77777777" w:rsidR="00B604B1" w:rsidRPr="0090590C" w:rsidRDefault="00B604B1" w:rsidP="0090590C">
            <w:pPr>
              <w:rPr>
                <w:rFonts w:ascii="Verdana" w:hAnsi="Verdana"/>
                <w:b/>
                <w:bCs/>
                <w:sz w:val="20"/>
                <w:szCs w:val="20"/>
              </w:rPr>
            </w:pPr>
          </w:p>
        </w:tc>
        <w:tc>
          <w:tcPr>
            <w:tcW w:w="8514" w:type="dxa"/>
            <w:vAlign w:val="center"/>
          </w:tcPr>
          <w:p w14:paraId="23126535" w14:textId="3932000E" w:rsidR="00B604B1" w:rsidRPr="0090590C" w:rsidRDefault="00B604B1" w:rsidP="0090590C">
            <w:pPr>
              <w:pStyle w:val="ListParagraph"/>
              <w:numPr>
                <w:ilvl w:val="0"/>
                <w:numId w:val="9"/>
              </w:numPr>
              <w:rPr>
                <w:rFonts w:ascii="Verdana" w:hAnsi="Verdana"/>
                <w:sz w:val="20"/>
                <w:szCs w:val="20"/>
              </w:rPr>
            </w:pPr>
            <w:r w:rsidRPr="0090590C">
              <w:rPr>
                <w:rFonts w:ascii="Verdana" w:hAnsi="Verdana"/>
                <w:sz w:val="20"/>
                <w:szCs w:val="20"/>
              </w:rPr>
              <w:t>Takes and returns from breaks and lunch times in a timely manner.</w:t>
            </w:r>
          </w:p>
        </w:tc>
      </w:tr>
      <w:tr w:rsidR="0090590C" w:rsidRPr="0090590C" w14:paraId="5FB6EE11" w14:textId="77777777" w:rsidTr="0090590C">
        <w:trPr>
          <w:trHeight w:val="20"/>
        </w:trPr>
        <w:tc>
          <w:tcPr>
            <w:tcW w:w="2430" w:type="dxa"/>
            <w:vMerge/>
            <w:vAlign w:val="center"/>
          </w:tcPr>
          <w:p w14:paraId="3E1B2F06" w14:textId="77777777" w:rsidR="00B604B1" w:rsidRPr="0090590C" w:rsidRDefault="00B604B1" w:rsidP="0090590C">
            <w:pPr>
              <w:rPr>
                <w:rFonts w:ascii="Verdana" w:hAnsi="Verdana"/>
                <w:b/>
                <w:bCs/>
                <w:sz w:val="20"/>
                <w:szCs w:val="20"/>
              </w:rPr>
            </w:pPr>
          </w:p>
        </w:tc>
        <w:tc>
          <w:tcPr>
            <w:tcW w:w="8514" w:type="dxa"/>
            <w:vAlign w:val="center"/>
          </w:tcPr>
          <w:p w14:paraId="33E7D3D9" w14:textId="392C8E24" w:rsidR="00B604B1" w:rsidRPr="0090590C" w:rsidRDefault="00B604B1" w:rsidP="0090590C">
            <w:pPr>
              <w:pStyle w:val="ListParagraph"/>
              <w:numPr>
                <w:ilvl w:val="0"/>
                <w:numId w:val="9"/>
              </w:numPr>
              <w:rPr>
                <w:rFonts w:ascii="Verdana" w:hAnsi="Verdana"/>
                <w:sz w:val="20"/>
                <w:szCs w:val="20"/>
              </w:rPr>
            </w:pPr>
            <w:r w:rsidRPr="0090590C">
              <w:rPr>
                <w:rFonts w:ascii="Verdana" w:hAnsi="Verdana"/>
                <w:sz w:val="20"/>
                <w:szCs w:val="20"/>
              </w:rPr>
              <w:t xml:space="preserve">Maintains a clean, </w:t>
            </w:r>
            <w:proofErr w:type="gramStart"/>
            <w:r w:rsidRPr="0090590C">
              <w:rPr>
                <w:rFonts w:ascii="Verdana" w:hAnsi="Verdana"/>
                <w:sz w:val="20"/>
                <w:szCs w:val="20"/>
              </w:rPr>
              <w:t>orderly</w:t>
            </w:r>
            <w:proofErr w:type="gramEnd"/>
            <w:r w:rsidRPr="0090590C">
              <w:rPr>
                <w:rFonts w:ascii="Verdana" w:hAnsi="Verdana"/>
                <w:sz w:val="20"/>
                <w:szCs w:val="20"/>
              </w:rPr>
              <w:t xml:space="preserve"> and professional work area.</w:t>
            </w:r>
          </w:p>
        </w:tc>
      </w:tr>
      <w:tr w:rsidR="0090590C" w:rsidRPr="0090590C" w14:paraId="530A48B6" w14:textId="77777777" w:rsidTr="0090590C">
        <w:trPr>
          <w:trHeight w:val="20"/>
        </w:trPr>
        <w:tc>
          <w:tcPr>
            <w:tcW w:w="2430" w:type="dxa"/>
            <w:vMerge/>
            <w:vAlign w:val="center"/>
          </w:tcPr>
          <w:p w14:paraId="5F0C0816" w14:textId="77777777" w:rsidR="00B604B1" w:rsidRPr="0090590C" w:rsidRDefault="00B604B1" w:rsidP="0090590C">
            <w:pPr>
              <w:rPr>
                <w:rFonts w:ascii="Verdana" w:hAnsi="Verdana"/>
                <w:b/>
                <w:bCs/>
                <w:sz w:val="20"/>
                <w:szCs w:val="20"/>
              </w:rPr>
            </w:pPr>
          </w:p>
        </w:tc>
        <w:tc>
          <w:tcPr>
            <w:tcW w:w="8514" w:type="dxa"/>
            <w:vAlign w:val="center"/>
          </w:tcPr>
          <w:p w14:paraId="6B9F22E3" w14:textId="1DF574D6" w:rsidR="00B604B1" w:rsidRPr="0090590C" w:rsidRDefault="00B604B1" w:rsidP="0090590C">
            <w:pPr>
              <w:pStyle w:val="ListParagraph"/>
              <w:numPr>
                <w:ilvl w:val="0"/>
                <w:numId w:val="9"/>
              </w:numPr>
              <w:rPr>
                <w:rFonts w:ascii="Verdana" w:hAnsi="Verdana"/>
                <w:sz w:val="20"/>
                <w:szCs w:val="20"/>
              </w:rPr>
            </w:pPr>
            <w:r w:rsidRPr="0090590C">
              <w:rPr>
                <w:rFonts w:ascii="Verdana" w:hAnsi="Verdana"/>
                <w:sz w:val="20"/>
                <w:szCs w:val="20"/>
              </w:rPr>
              <w:t>Seeks out appropriate uses of time during non-busy periods.</w:t>
            </w:r>
          </w:p>
        </w:tc>
      </w:tr>
      <w:tr w:rsidR="0090590C" w:rsidRPr="0090590C" w14:paraId="62D1552F" w14:textId="77777777" w:rsidTr="0090590C">
        <w:trPr>
          <w:trHeight w:val="20"/>
        </w:trPr>
        <w:tc>
          <w:tcPr>
            <w:tcW w:w="2430" w:type="dxa"/>
            <w:vMerge w:val="restart"/>
            <w:vAlign w:val="center"/>
          </w:tcPr>
          <w:p w14:paraId="6CC510BB" w14:textId="392D3603" w:rsidR="00B604B1" w:rsidRPr="0090590C" w:rsidRDefault="00B604B1" w:rsidP="0090590C">
            <w:pPr>
              <w:rPr>
                <w:rFonts w:ascii="Verdana" w:hAnsi="Verdana"/>
                <w:b/>
                <w:bCs/>
                <w:sz w:val="20"/>
                <w:szCs w:val="20"/>
              </w:rPr>
            </w:pPr>
            <w:r w:rsidRPr="0090590C">
              <w:rPr>
                <w:rFonts w:ascii="Verdana" w:hAnsi="Verdana"/>
                <w:b/>
                <w:bCs/>
                <w:sz w:val="20"/>
                <w:szCs w:val="20"/>
              </w:rPr>
              <w:t>Safety/CQI:</w:t>
            </w:r>
          </w:p>
        </w:tc>
        <w:tc>
          <w:tcPr>
            <w:tcW w:w="8514" w:type="dxa"/>
            <w:vAlign w:val="center"/>
          </w:tcPr>
          <w:p w14:paraId="5F1FD23D" w14:textId="6201F7C0" w:rsidR="00B604B1" w:rsidRPr="0090590C" w:rsidRDefault="00B604B1" w:rsidP="0090590C">
            <w:pPr>
              <w:pStyle w:val="ListParagraph"/>
              <w:numPr>
                <w:ilvl w:val="0"/>
                <w:numId w:val="10"/>
              </w:numPr>
              <w:rPr>
                <w:rFonts w:ascii="Verdana" w:hAnsi="Verdana"/>
                <w:sz w:val="20"/>
                <w:szCs w:val="20"/>
              </w:rPr>
            </w:pPr>
            <w:r w:rsidRPr="0090590C">
              <w:rPr>
                <w:rFonts w:ascii="Verdana" w:hAnsi="Verdana"/>
                <w:sz w:val="20"/>
                <w:szCs w:val="20"/>
              </w:rPr>
              <w:t>Ensures safe work environment and promotes accident prevention.</w:t>
            </w:r>
          </w:p>
        </w:tc>
      </w:tr>
      <w:tr w:rsidR="0090590C" w:rsidRPr="0090590C" w14:paraId="77CAD736" w14:textId="77777777" w:rsidTr="0090590C">
        <w:trPr>
          <w:trHeight w:val="20"/>
        </w:trPr>
        <w:tc>
          <w:tcPr>
            <w:tcW w:w="2430" w:type="dxa"/>
            <w:vMerge/>
            <w:vAlign w:val="center"/>
          </w:tcPr>
          <w:p w14:paraId="18FF7C97" w14:textId="77777777" w:rsidR="00B604B1" w:rsidRPr="0090590C" w:rsidRDefault="00B604B1" w:rsidP="0090590C">
            <w:pPr>
              <w:rPr>
                <w:rFonts w:ascii="Verdana" w:hAnsi="Verdana"/>
                <w:b/>
                <w:bCs/>
                <w:sz w:val="20"/>
                <w:szCs w:val="20"/>
              </w:rPr>
            </w:pPr>
          </w:p>
        </w:tc>
        <w:tc>
          <w:tcPr>
            <w:tcW w:w="8514" w:type="dxa"/>
            <w:vAlign w:val="center"/>
          </w:tcPr>
          <w:p w14:paraId="1C5B5B50" w14:textId="1E952806" w:rsidR="00B604B1" w:rsidRPr="0090590C" w:rsidRDefault="00B604B1" w:rsidP="0090590C">
            <w:pPr>
              <w:pStyle w:val="ListParagraph"/>
              <w:numPr>
                <w:ilvl w:val="0"/>
                <w:numId w:val="10"/>
              </w:numPr>
              <w:rPr>
                <w:rFonts w:ascii="Verdana" w:hAnsi="Verdana"/>
                <w:sz w:val="20"/>
                <w:szCs w:val="20"/>
              </w:rPr>
            </w:pPr>
            <w:r w:rsidRPr="0090590C">
              <w:rPr>
                <w:rFonts w:ascii="Verdana" w:hAnsi="Verdana"/>
                <w:sz w:val="20"/>
                <w:szCs w:val="20"/>
              </w:rPr>
              <w:t xml:space="preserve">Utilizes cause for concern form to identify situations that have an impact on care delivery, </w:t>
            </w:r>
            <w:proofErr w:type="gramStart"/>
            <w:r w:rsidRPr="0090590C">
              <w:rPr>
                <w:rFonts w:ascii="Verdana" w:hAnsi="Verdana"/>
                <w:sz w:val="20"/>
                <w:szCs w:val="20"/>
              </w:rPr>
              <w:t>safety</w:t>
            </w:r>
            <w:proofErr w:type="gramEnd"/>
            <w:r w:rsidRPr="0090590C">
              <w:rPr>
                <w:rFonts w:ascii="Verdana" w:hAnsi="Verdana"/>
                <w:sz w:val="20"/>
                <w:szCs w:val="20"/>
              </w:rPr>
              <w:t xml:space="preserve"> or customer service.</w:t>
            </w:r>
          </w:p>
        </w:tc>
      </w:tr>
      <w:tr w:rsidR="0090590C" w:rsidRPr="0090590C" w14:paraId="2F0DC4E2" w14:textId="77777777" w:rsidTr="0090590C">
        <w:trPr>
          <w:trHeight w:val="20"/>
        </w:trPr>
        <w:tc>
          <w:tcPr>
            <w:tcW w:w="2430" w:type="dxa"/>
            <w:vMerge w:val="restart"/>
            <w:vAlign w:val="center"/>
          </w:tcPr>
          <w:p w14:paraId="2F4522D7" w14:textId="64E7FE82" w:rsidR="00B604B1" w:rsidRPr="0090590C" w:rsidRDefault="00B604B1" w:rsidP="0090590C">
            <w:pPr>
              <w:rPr>
                <w:rFonts w:ascii="Verdana" w:hAnsi="Verdana"/>
                <w:b/>
                <w:bCs/>
                <w:sz w:val="20"/>
                <w:szCs w:val="20"/>
              </w:rPr>
            </w:pPr>
            <w:r w:rsidRPr="0090590C">
              <w:rPr>
                <w:rFonts w:ascii="Verdana" w:hAnsi="Verdana"/>
                <w:b/>
                <w:bCs/>
                <w:sz w:val="20"/>
                <w:szCs w:val="20"/>
              </w:rPr>
              <w:t>Work Ethic:</w:t>
            </w:r>
          </w:p>
        </w:tc>
        <w:tc>
          <w:tcPr>
            <w:tcW w:w="8514" w:type="dxa"/>
            <w:vAlign w:val="center"/>
          </w:tcPr>
          <w:p w14:paraId="0A566282" w14:textId="54A1536D" w:rsidR="00B604B1" w:rsidRPr="0090590C" w:rsidRDefault="00B604B1" w:rsidP="0090590C">
            <w:pPr>
              <w:pStyle w:val="ListParagraph"/>
              <w:numPr>
                <w:ilvl w:val="0"/>
                <w:numId w:val="11"/>
              </w:numPr>
              <w:rPr>
                <w:rFonts w:ascii="Verdana" w:hAnsi="Verdana"/>
                <w:sz w:val="20"/>
                <w:szCs w:val="20"/>
              </w:rPr>
            </w:pPr>
            <w:r w:rsidRPr="0090590C">
              <w:rPr>
                <w:rFonts w:ascii="Verdana" w:hAnsi="Verdana"/>
                <w:sz w:val="20"/>
                <w:szCs w:val="20"/>
              </w:rPr>
              <w:t>Consistently demonstrates strict adherence to policies and procedures.</w:t>
            </w:r>
          </w:p>
        </w:tc>
      </w:tr>
      <w:tr w:rsidR="0090590C" w:rsidRPr="0090590C" w14:paraId="752DFE42" w14:textId="77777777" w:rsidTr="0090590C">
        <w:trPr>
          <w:trHeight w:val="20"/>
        </w:trPr>
        <w:tc>
          <w:tcPr>
            <w:tcW w:w="2430" w:type="dxa"/>
            <w:vMerge/>
            <w:vAlign w:val="center"/>
          </w:tcPr>
          <w:p w14:paraId="065C7931" w14:textId="77777777" w:rsidR="00B604B1" w:rsidRPr="0090590C" w:rsidRDefault="00B604B1" w:rsidP="0090590C">
            <w:pPr>
              <w:rPr>
                <w:rFonts w:ascii="Verdana" w:hAnsi="Verdana"/>
                <w:b/>
                <w:bCs/>
                <w:sz w:val="20"/>
                <w:szCs w:val="20"/>
              </w:rPr>
            </w:pPr>
          </w:p>
        </w:tc>
        <w:tc>
          <w:tcPr>
            <w:tcW w:w="8514" w:type="dxa"/>
            <w:vAlign w:val="center"/>
          </w:tcPr>
          <w:p w14:paraId="24A1FB2F" w14:textId="475B26F3" w:rsidR="00B604B1" w:rsidRPr="00116DBB" w:rsidRDefault="00B604B1" w:rsidP="00116DBB">
            <w:pPr>
              <w:pStyle w:val="ListParagraph"/>
              <w:numPr>
                <w:ilvl w:val="0"/>
                <w:numId w:val="11"/>
              </w:numPr>
              <w:rPr>
                <w:rFonts w:ascii="Verdana" w:hAnsi="Verdana"/>
                <w:sz w:val="20"/>
                <w:szCs w:val="20"/>
              </w:rPr>
            </w:pPr>
            <w:r w:rsidRPr="00116DBB">
              <w:rPr>
                <w:rFonts w:ascii="Verdana" w:hAnsi="Verdana"/>
                <w:sz w:val="20"/>
                <w:szCs w:val="20"/>
              </w:rPr>
              <w:t>Takes responsibility for own actions and seeks to correct any mistakes.</w:t>
            </w:r>
          </w:p>
        </w:tc>
      </w:tr>
      <w:tr w:rsidR="0090590C" w:rsidRPr="0090590C" w14:paraId="5A5C4E19" w14:textId="77777777" w:rsidTr="0090590C">
        <w:trPr>
          <w:trHeight w:val="20"/>
        </w:trPr>
        <w:tc>
          <w:tcPr>
            <w:tcW w:w="2430" w:type="dxa"/>
            <w:vMerge/>
            <w:vAlign w:val="center"/>
          </w:tcPr>
          <w:p w14:paraId="29E90A74" w14:textId="77777777" w:rsidR="00B604B1" w:rsidRPr="0090590C" w:rsidRDefault="00B604B1" w:rsidP="0090590C">
            <w:pPr>
              <w:rPr>
                <w:rFonts w:ascii="Verdana" w:hAnsi="Verdana"/>
                <w:b/>
                <w:bCs/>
                <w:sz w:val="20"/>
                <w:szCs w:val="20"/>
              </w:rPr>
            </w:pPr>
          </w:p>
        </w:tc>
        <w:tc>
          <w:tcPr>
            <w:tcW w:w="8514" w:type="dxa"/>
            <w:vAlign w:val="center"/>
          </w:tcPr>
          <w:p w14:paraId="6C42D117" w14:textId="19A08478" w:rsidR="00B604B1" w:rsidRPr="00116DBB" w:rsidRDefault="00B604B1" w:rsidP="00116DBB">
            <w:pPr>
              <w:pStyle w:val="ListParagraph"/>
              <w:numPr>
                <w:ilvl w:val="0"/>
                <w:numId w:val="11"/>
              </w:numPr>
              <w:rPr>
                <w:rFonts w:ascii="Verdana" w:hAnsi="Verdana"/>
                <w:sz w:val="20"/>
                <w:szCs w:val="20"/>
              </w:rPr>
            </w:pPr>
            <w:r w:rsidRPr="00116DBB">
              <w:rPr>
                <w:rFonts w:ascii="Verdana" w:hAnsi="Verdana"/>
                <w:sz w:val="20"/>
                <w:szCs w:val="20"/>
              </w:rPr>
              <w:t>Consistently reports to work on date and time scheduled.</w:t>
            </w:r>
          </w:p>
        </w:tc>
      </w:tr>
      <w:tr w:rsidR="0090590C" w:rsidRPr="0090590C" w14:paraId="30B12F09" w14:textId="77777777" w:rsidTr="0090590C">
        <w:trPr>
          <w:trHeight w:val="20"/>
        </w:trPr>
        <w:tc>
          <w:tcPr>
            <w:tcW w:w="2430" w:type="dxa"/>
            <w:vMerge/>
            <w:vAlign w:val="center"/>
          </w:tcPr>
          <w:p w14:paraId="2FC576E0" w14:textId="77777777" w:rsidR="00B604B1" w:rsidRPr="0090590C" w:rsidRDefault="00B604B1" w:rsidP="0090590C">
            <w:pPr>
              <w:rPr>
                <w:rFonts w:ascii="Verdana" w:hAnsi="Verdana"/>
                <w:b/>
                <w:bCs/>
                <w:sz w:val="20"/>
                <w:szCs w:val="20"/>
              </w:rPr>
            </w:pPr>
          </w:p>
        </w:tc>
        <w:tc>
          <w:tcPr>
            <w:tcW w:w="8514" w:type="dxa"/>
            <w:vAlign w:val="center"/>
          </w:tcPr>
          <w:p w14:paraId="456E39EE" w14:textId="777B0845" w:rsidR="00B604B1" w:rsidRPr="00116DBB" w:rsidRDefault="00B604B1" w:rsidP="00116DBB">
            <w:pPr>
              <w:pStyle w:val="ListParagraph"/>
              <w:numPr>
                <w:ilvl w:val="0"/>
                <w:numId w:val="11"/>
              </w:numPr>
              <w:rPr>
                <w:rFonts w:ascii="Verdana" w:hAnsi="Verdana"/>
                <w:sz w:val="20"/>
                <w:szCs w:val="20"/>
              </w:rPr>
            </w:pPr>
            <w:r w:rsidRPr="00116DBB">
              <w:rPr>
                <w:rFonts w:ascii="Verdana" w:hAnsi="Verdana"/>
                <w:sz w:val="20"/>
                <w:szCs w:val="20"/>
              </w:rPr>
              <w:t>Self-initiates and follows through on assignments in a timely manner.</w:t>
            </w:r>
          </w:p>
        </w:tc>
      </w:tr>
      <w:tr w:rsidR="0090590C" w:rsidRPr="0090590C" w14:paraId="24F54094" w14:textId="77777777" w:rsidTr="0090590C">
        <w:trPr>
          <w:trHeight w:val="20"/>
        </w:trPr>
        <w:tc>
          <w:tcPr>
            <w:tcW w:w="2430" w:type="dxa"/>
            <w:vMerge w:val="restart"/>
            <w:vAlign w:val="center"/>
          </w:tcPr>
          <w:p w14:paraId="4AE6CB8C" w14:textId="5CED8EBA" w:rsidR="00B604B1" w:rsidRPr="0090590C" w:rsidRDefault="00B604B1" w:rsidP="0090590C">
            <w:pPr>
              <w:rPr>
                <w:rFonts w:ascii="Verdana" w:hAnsi="Verdana"/>
                <w:b/>
                <w:bCs/>
                <w:sz w:val="20"/>
                <w:szCs w:val="20"/>
              </w:rPr>
            </w:pPr>
            <w:r w:rsidRPr="0090590C">
              <w:rPr>
                <w:rFonts w:ascii="Verdana" w:hAnsi="Verdana"/>
                <w:b/>
                <w:bCs/>
                <w:sz w:val="20"/>
                <w:szCs w:val="20"/>
              </w:rPr>
              <w:t>Team Contribution:</w:t>
            </w:r>
          </w:p>
        </w:tc>
        <w:tc>
          <w:tcPr>
            <w:tcW w:w="8514" w:type="dxa"/>
            <w:vAlign w:val="center"/>
          </w:tcPr>
          <w:p w14:paraId="131B9A25" w14:textId="2ED3D414" w:rsidR="00B604B1" w:rsidRPr="00116DBB" w:rsidRDefault="00B604B1" w:rsidP="00116DBB">
            <w:pPr>
              <w:pStyle w:val="ListParagraph"/>
              <w:numPr>
                <w:ilvl w:val="0"/>
                <w:numId w:val="12"/>
              </w:numPr>
              <w:rPr>
                <w:rFonts w:ascii="Verdana" w:hAnsi="Verdana"/>
                <w:sz w:val="20"/>
                <w:szCs w:val="20"/>
              </w:rPr>
            </w:pPr>
            <w:r w:rsidRPr="00116DBB">
              <w:rPr>
                <w:rFonts w:ascii="Verdana" w:hAnsi="Verdana"/>
                <w:sz w:val="20"/>
                <w:szCs w:val="20"/>
              </w:rPr>
              <w:t>Participates in and supports team meetings, activities, and/or problem solving.</w:t>
            </w:r>
          </w:p>
        </w:tc>
      </w:tr>
      <w:tr w:rsidR="0090590C" w:rsidRPr="0090590C" w14:paraId="0D3EC06A" w14:textId="77777777" w:rsidTr="0090590C">
        <w:trPr>
          <w:trHeight w:val="20"/>
        </w:trPr>
        <w:tc>
          <w:tcPr>
            <w:tcW w:w="2430" w:type="dxa"/>
            <w:vMerge/>
            <w:vAlign w:val="center"/>
          </w:tcPr>
          <w:p w14:paraId="2456FD1F" w14:textId="77777777" w:rsidR="00B604B1" w:rsidRPr="0090590C" w:rsidRDefault="00B604B1" w:rsidP="0090590C">
            <w:pPr>
              <w:rPr>
                <w:rFonts w:ascii="Verdana" w:hAnsi="Verdana"/>
                <w:b/>
                <w:bCs/>
                <w:sz w:val="20"/>
                <w:szCs w:val="20"/>
              </w:rPr>
            </w:pPr>
          </w:p>
        </w:tc>
        <w:tc>
          <w:tcPr>
            <w:tcW w:w="8514" w:type="dxa"/>
            <w:vAlign w:val="center"/>
          </w:tcPr>
          <w:p w14:paraId="3839675A" w14:textId="7D84FA0B" w:rsidR="00B604B1" w:rsidRPr="00116DBB" w:rsidRDefault="00B604B1" w:rsidP="00116DBB">
            <w:pPr>
              <w:pStyle w:val="ListParagraph"/>
              <w:numPr>
                <w:ilvl w:val="0"/>
                <w:numId w:val="12"/>
              </w:numPr>
              <w:rPr>
                <w:rFonts w:ascii="Verdana" w:hAnsi="Verdana"/>
                <w:sz w:val="20"/>
                <w:szCs w:val="20"/>
              </w:rPr>
            </w:pPr>
            <w:r w:rsidRPr="00116DBB">
              <w:rPr>
                <w:rFonts w:ascii="Verdana" w:hAnsi="Verdana"/>
                <w:sz w:val="20"/>
                <w:szCs w:val="20"/>
              </w:rPr>
              <w:t xml:space="preserve">Promotes positive </w:t>
            </w:r>
            <w:proofErr w:type="gramStart"/>
            <w:r w:rsidRPr="00116DBB">
              <w:rPr>
                <w:rFonts w:ascii="Verdana" w:hAnsi="Verdana"/>
                <w:sz w:val="20"/>
                <w:szCs w:val="20"/>
              </w:rPr>
              <w:t>team work</w:t>
            </w:r>
            <w:proofErr w:type="gramEnd"/>
            <w:r w:rsidRPr="00116DBB">
              <w:rPr>
                <w:rFonts w:ascii="Verdana" w:hAnsi="Verdana"/>
                <w:sz w:val="20"/>
                <w:szCs w:val="20"/>
              </w:rPr>
              <w:t xml:space="preserve"> and cohesiveness between all staff.</w:t>
            </w:r>
          </w:p>
        </w:tc>
      </w:tr>
      <w:tr w:rsidR="0090590C" w:rsidRPr="0090590C" w14:paraId="7628FC4E" w14:textId="77777777" w:rsidTr="0090590C">
        <w:trPr>
          <w:trHeight w:val="20"/>
        </w:trPr>
        <w:tc>
          <w:tcPr>
            <w:tcW w:w="2430" w:type="dxa"/>
            <w:vMerge/>
            <w:vAlign w:val="center"/>
          </w:tcPr>
          <w:p w14:paraId="1AA1D003" w14:textId="77777777" w:rsidR="00B604B1" w:rsidRPr="0090590C" w:rsidRDefault="00B604B1" w:rsidP="0090590C">
            <w:pPr>
              <w:rPr>
                <w:rFonts w:ascii="Verdana" w:hAnsi="Verdana"/>
                <w:b/>
                <w:bCs/>
                <w:sz w:val="20"/>
                <w:szCs w:val="20"/>
              </w:rPr>
            </w:pPr>
          </w:p>
        </w:tc>
        <w:tc>
          <w:tcPr>
            <w:tcW w:w="8514" w:type="dxa"/>
            <w:vAlign w:val="center"/>
          </w:tcPr>
          <w:p w14:paraId="4CB5D13D" w14:textId="1B2BA116" w:rsidR="00B604B1" w:rsidRPr="00116DBB" w:rsidRDefault="00B604B1" w:rsidP="00116DBB">
            <w:pPr>
              <w:pStyle w:val="ListParagraph"/>
              <w:numPr>
                <w:ilvl w:val="0"/>
                <w:numId w:val="12"/>
              </w:numPr>
              <w:rPr>
                <w:rFonts w:ascii="Verdana" w:hAnsi="Verdana"/>
                <w:sz w:val="20"/>
                <w:szCs w:val="20"/>
              </w:rPr>
            </w:pPr>
            <w:r w:rsidRPr="00116DBB">
              <w:rPr>
                <w:rFonts w:ascii="Verdana" w:hAnsi="Verdana"/>
                <w:sz w:val="20"/>
                <w:szCs w:val="20"/>
              </w:rPr>
              <w:t xml:space="preserve">Provides constructive and creative recommendations for improvements in own area of responsibility or the clinics </w:t>
            </w:r>
            <w:proofErr w:type="gramStart"/>
            <w:r w:rsidRPr="00116DBB">
              <w:rPr>
                <w:rFonts w:ascii="Verdana" w:hAnsi="Verdana"/>
                <w:sz w:val="20"/>
                <w:szCs w:val="20"/>
              </w:rPr>
              <w:t>system as a whole</w:t>
            </w:r>
            <w:proofErr w:type="gramEnd"/>
            <w:r w:rsidRPr="00116DBB">
              <w:rPr>
                <w:rFonts w:ascii="Verdana" w:hAnsi="Verdana"/>
                <w:sz w:val="20"/>
                <w:szCs w:val="20"/>
              </w:rPr>
              <w:t>.</w:t>
            </w:r>
          </w:p>
        </w:tc>
      </w:tr>
      <w:tr w:rsidR="0090590C" w:rsidRPr="0090590C" w14:paraId="221C364C" w14:textId="77777777" w:rsidTr="0090590C">
        <w:trPr>
          <w:trHeight w:val="20"/>
        </w:trPr>
        <w:tc>
          <w:tcPr>
            <w:tcW w:w="2430" w:type="dxa"/>
            <w:vMerge/>
            <w:vAlign w:val="center"/>
          </w:tcPr>
          <w:p w14:paraId="57B1E9D3" w14:textId="77777777" w:rsidR="00B604B1" w:rsidRPr="0090590C" w:rsidRDefault="00B604B1" w:rsidP="0090590C">
            <w:pPr>
              <w:rPr>
                <w:rFonts w:ascii="Verdana" w:hAnsi="Verdana"/>
                <w:b/>
                <w:bCs/>
                <w:sz w:val="20"/>
                <w:szCs w:val="20"/>
              </w:rPr>
            </w:pPr>
          </w:p>
        </w:tc>
        <w:tc>
          <w:tcPr>
            <w:tcW w:w="8514" w:type="dxa"/>
            <w:vAlign w:val="center"/>
          </w:tcPr>
          <w:p w14:paraId="5F643398" w14:textId="70EDCD87" w:rsidR="00B604B1" w:rsidRPr="00116DBB" w:rsidRDefault="00B604B1" w:rsidP="00116DBB">
            <w:pPr>
              <w:pStyle w:val="ListParagraph"/>
              <w:numPr>
                <w:ilvl w:val="0"/>
                <w:numId w:val="12"/>
              </w:numPr>
              <w:rPr>
                <w:rFonts w:ascii="Verdana" w:hAnsi="Verdana"/>
                <w:sz w:val="20"/>
                <w:szCs w:val="20"/>
              </w:rPr>
            </w:pPr>
            <w:r w:rsidRPr="00116DBB">
              <w:rPr>
                <w:rFonts w:ascii="Verdana" w:hAnsi="Verdana"/>
                <w:sz w:val="20"/>
                <w:szCs w:val="20"/>
              </w:rPr>
              <w:t xml:space="preserve">Acts as a resource, communicates appropriate knowledge, </w:t>
            </w:r>
            <w:proofErr w:type="gramStart"/>
            <w:r w:rsidRPr="00116DBB">
              <w:rPr>
                <w:rFonts w:ascii="Verdana" w:hAnsi="Verdana"/>
                <w:sz w:val="20"/>
                <w:szCs w:val="20"/>
              </w:rPr>
              <w:t>skills</w:t>
            </w:r>
            <w:proofErr w:type="gramEnd"/>
            <w:r w:rsidRPr="00116DBB">
              <w:rPr>
                <w:rFonts w:ascii="Verdana" w:hAnsi="Verdana"/>
                <w:sz w:val="20"/>
                <w:szCs w:val="20"/>
              </w:rPr>
              <w:t xml:space="preserve"> and conduct.</w:t>
            </w:r>
          </w:p>
        </w:tc>
      </w:tr>
      <w:tr w:rsidR="0090590C" w:rsidRPr="0090590C" w14:paraId="246390F7" w14:textId="77777777" w:rsidTr="0090590C">
        <w:trPr>
          <w:trHeight w:val="20"/>
        </w:trPr>
        <w:tc>
          <w:tcPr>
            <w:tcW w:w="2430" w:type="dxa"/>
            <w:vMerge w:val="restart"/>
            <w:vAlign w:val="center"/>
          </w:tcPr>
          <w:p w14:paraId="03F7DA30" w14:textId="7A4FF0E9" w:rsidR="00B604B1" w:rsidRPr="0090590C" w:rsidRDefault="00B604B1" w:rsidP="0090590C">
            <w:pPr>
              <w:rPr>
                <w:rFonts w:ascii="Verdana" w:hAnsi="Verdana"/>
                <w:b/>
                <w:bCs/>
                <w:sz w:val="20"/>
                <w:szCs w:val="20"/>
              </w:rPr>
            </w:pPr>
            <w:r w:rsidRPr="0090590C">
              <w:rPr>
                <w:rFonts w:ascii="Verdana" w:hAnsi="Verdana"/>
                <w:b/>
                <w:bCs/>
                <w:sz w:val="20"/>
                <w:szCs w:val="20"/>
              </w:rPr>
              <w:t>Service Excellence:</w:t>
            </w:r>
          </w:p>
        </w:tc>
        <w:tc>
          <w:tcPr>
            <w:tcW w:w="8514" w:type="dxa"/>
            <w:vAlign w:val="center"/>
          </w:tcPr>
          <w:p w14:paraId="567A1424" w14:textId="687DDD7F" w:rsidR="00B604B1" w:rsidRPr="00116DBB" w:rsidRDefault="00B604B1" w:rsidP="00116DBB">
            <w:pPr>
              <w:pStyle w:val="ListParagraph"/>
              <w:numPr>
                <w:ilvl w:val="0"/>
                <w:numId w:val="13"/>
              </w:numPr>
              <w:rPr>
                <w:rFonts w:ascii="Verdana" w:hAnsi="Verdana"/>
                <w:sz w:val="20"/>
                <w:szCs w:val="20"/>
              </w:rPr>
            </w:pPr>
            <w:r w:rsidRPr="00116DBB">
              <w:rPr>
                <w:rFonts w:ascii="Verdana" w:hAnsi="Verdana"/>
                <w:sz w:val="20"/>
                <w:szCs w:val="20"/>
              </w:rPr>
              <w:t>Maintains a high level of quality, accuracy and neatness in work performed.</w:t>
            </w:r>
          </w:p>
        </w:tc>
      </w:tr>
      <w:tr w:rsidR="0090590C" w:rsidRPr="0090590C" w14:paraId="44F3693A" w14:textId="77777777" w:rsidTr="0090590C">
        <w:trPr>
          <w:trHeight w:val="20"/>
        </w:trPr>
        <w:tc>
          <w:tcPr>
            <w:tcW w:w="2430" w:type="dxa"/>
            <w:vMerge/>
            <w:vAlign w:val="center"/>
          </w:tcPr>
          <w:p w14:paraId="33BFCA2C" w14:textId="77777777" w:rsidR="00B604B1" w:rsidRPr="0090590C" w:rsidRDefault="00B604B1" w:rsidP="0090590C">
            <w:pPr>
              <w:rPr>
                <w:rFonts w:ascii="Verdana" w:hAnsi="Verdana"/>
                <w:b/>
                <w:bCs/>
                <w:sz w:val="20"/>
                <w:szCs w:val="20"/>
              </w:rPr>
            </w:pPr>
          </w:p>
        </w:tc>
        <w:tc>
          <w:tcPr>
            <w:tcW w:w="8514" w:type="dxa"/>
            <w:vAlign w:val="center"/>
          </w:tcPr>
          <w:p w14:paraId="5FBBDBFD" w14:textId="454ECAD4" w:rsidR="00B604B1" w:rsidRPr="00116DBB" w:rsidRDefault="00B604B1" w:rsidP="00116DBB">
            <w:pPr>
              <w:pStyle w:val="ListParagraph"/>
              <w:numPr>
                <w:ilvl w:val="0"/>
                <w:numId w:val="13"/>
              </w:numPr>
              <w:rPr>
                <w:rFonts w:ascii="Verdana" w:hAnsi="Verdana"/>
                <w:sz w:val="20"/>
                <w:szCs w:val="20"/>
              </w:rPr>
            </w:pPr>
            <w:r w:rsidRPr="00116DBB">
              <w:rPr>
                <w:rFonts w:ascii="Verdana" w:hAnsi="Verdana"/>
                <w:sz w:val="20"/>
                <w:szCs w:val="20"/>
              </w:rPr>
              <w:t xml:space="preserve">Remains calm and tactful during stressful situations, </w:t>
            </w:r>
            <w:proofErr w:type="gramStart"/>
            <w:r w:rsidRPr="00116DBB">
              <w:rPr>
                <w:rFonts w:ascii="Verdana" w:hAnsi="Verdana"/>
                <w:sz w:val="20"/>
                <w:szCs w:val="20"/>
              </w:rPr>
              <w:t>emergencies</w:t>
            </w:r>
            <w:proofErr w:type="gramEnd"/>
            <w:r w:rsidRPr="00116DBB">
              <w:rPr>
                <w:rFonts w:ascii="Verdana" w:hAnsi="Verdana"/>
                <w:sz w:val="20"/>
                <w:szCs w:val="20"/>
              </w:rPr>
              <w:t xml:space="preserve"> and confrontations.</w:t>
            </w:r>
          </w:p>
        </w:tc>
      </w:tr>
      <w:tr w:rsidR="0090590C" w:rsidRPr="0090590C" w14:paraId="54E34B55" w14:textId="77777777" w:rsidTr="0090590C">
        <w:trPr>
          <w:trHeight w:val="20"/>
        </w:trPr>
        <w:tc>
          <w:tcPr>
            <w:tcW w:w="2430" w:type="dxa"/>
            <w:vMerge/>
            <w:vAlign w:val="center"/>
          </w:tcPr>
          <w:p w14:paraId="4DC28025" w14:textId="77777777" w:rsidR="00B604B1" w:rsidRPr="0090590C" w:rsidRDefault="00B604B1" w:rsidP="0090590C">
            <w:pPr>
              <w:rPr>
                <w:rFonts w:ascii="Verdana" w:hAnsi="Verdana"/>
                <w:b/>
                <w:bCs/>
                <w:sz w:val="20"/>
                <w:szCs w:val="20"/>
              </w:rPr>
            </w:pPr>
          </w:p>
        </w:tc>
        <w:tc>
          <w:tcPr>
            <w:tcW w:w="8514" w:type="dxa"/>
            <w:vAlign w:val="center"/>
          </w:tcPr>
          <w:p w14:paraId="39BAF8B0" w14:textId="7C0C0E49" w:rsidR="00B604B1" w:rsidRPr="00116DBB" w:rsidRDefault="00B604B1" w:rsidP="00116DBB">
            <w:pPr>
              <w:pStyle w:val="ListParagraph"/>
              <w:numPr>
                <w:ilvl w:val="0"/>
                <w:numId w:val="13"/>
              </w:numPr>
              <w:rPr>
                <w:rFonts w:ascii="Verdana" w:hAnsi="Verdana"/>
                <w:sz w:val="20"/>
                <w:szCs w:val="20"/>
              </w:rPr>
            </w:pPr>
            <w:r w:rsidRPr="00116DBB">
              <w:rPr>
                <w:rFonts w:ascii="Verdana" w:hAnsi="Verdana"/>
                <w:sz w:val="20"/>
                <w:szCs w:val="20"/>
              </w:rPr>
              <w:t>Prioritizes customer service and customer satisfaction.</w:t>
            </w:r>
          </w:p>
        </w:tc>
      </w:tr>
      <w:tr w:rsidR="0090590C" w:rsidRPr="0090590C" w14:paraId="5FE22765" w14:textId="77777777" w:rsidTr="0090590C">
        <w:trPr>
          <w:trHeight w:val="20"/>
        </w:trPr>
        <w:tc>
          <w:tcPr>
            <w:tcW w:w="2430" w:type="dxa"/>
            <w:vMerge/>
            <w:vAlign w:val="center"/>
          </w:tcPr>
          <w:p w14:paraId="6E28C96D" w14:textId="77777777" w:rsidR="00B604B1" w:rsidRPr="0090590C" w:rsidRDefault="00B604B1" w:rsidP="0090590C">
            <w:pPr>
              <w:rPr>
                <w:rFonts w:ascii="Verdana" w:hAnsi="Verdana"/>
                <w:b/>
                <w:bCs/>
                <w:sz w:val="20"/>
                <w:szCs w:val="20"/>
              </w:rPr>
            </w:pPr>
          </w:p>
        </w:tc>
        <w:tc>
          <w:tcPr>
            <w:tcW w:w="8514" w:type="dxa"/>
            <w:vAlign w:val="center"/>
          </w:tcPr>
          <w:p w14:paraId="2DC45448" w14:textId="4238DE41" w:rsidR="00B604B1" w:rsidRPr="00116DBB" w:rsidRDefault="00B604B1" w:rsidP="00116DBB">
            <w:pPr>
              <w:pStyle w:val="ListParagraph"/>
              <w:numPr>
                <w:ilvl w:val="0"/>
                <w:numId w:val="13"/>
              </w:numPr>
              <w:rPr>
                <w:rFonts w:ascii="Verdana" w:hAnsi="Verdana"/>
                <w:sz w:val="20"/>
                <w:szCs w:val="20"/>
              </w:rPr>
            </w:pPr>
            <w:r w:rsidRPr="00116DBB">
              <w:rPr>
                <w:rFonts w:ascii="Verdana" w:hAnsi="Verdana"/>
                <w:sz w:val="20"/>
                <w:szCs w:val="20"/>
              </w:rPr>
              <w:t>Demonstrates an awareness of and commitment to the goals and mission of UCNW.</w:t>
            </w:r>
          </w:p>
        </w:tc>
      </w:tr>
      <w:tr w:rsidR="0090590C" w:rsidRPr="0090590C" w14:paraId="18F4853D" w14:textId="77777777" w:rsidTr="0090590C">
        <w:trPr>
          <w:trHeight w:val="20"/>
        </w:trPr>
        <w:tc>
          <w:tcPr>
            <w:tcW w:w="2430" w:type="dxa"/>
            <w:vMerge w:val="restart"/>
            <w:vAlign w:val="center"/>
          </w:tcPr>
          <w:p w14:paraId="1867EB03" w14:textId="77A83D63" w:rsidR="00B604B1" w:rsidRPr="0090590C" w:rsidRDefault="00B604B1" w:rsidP="0090590C">
            <w:pPr>
              <w:rPr>
                <w:rFonts w:ascii="Verdana" w:hAnsi="Verdana"/>
                <w:b/>
                <w:bCs/>
                <w:sz w:val="20"/>
                <w:szCs w:val="20"/>
              </w:rPr>
            </w:pPr>
            <w:r w:rsidRPr="0090590C">
              <w:rPr>
                <w:rFonts w:ascii="Verdana" w:hAnsi="Verdana"/>
                <w:b/>
                <w:bCs/>
                <w:sz w:val="20"/>
                <w:szCs w:val="20"/>
              </w:rPr>
              <w:t>Professionalism:</w:t>
            </w:r>
          </w:p>
        </w:tc>
        <w:tc>
          <w:tcPr>
            <w:tcW w:w="8514" w:type="dxa"/>
            <w:vAlign w:val="center"/>
          </w:tcPr>
          <w:p w14:paraId="65AF80FE" w14:textId="2DC6D5D8" w:rsidR="00B604B1" w:rsidRPr="00116DBB" w:rsidRDefault="00B604B1" w:rsidP="00116DBB">
            <w:pPr>
              <w:pStyle w:val="ListParagraph"/>
              <w:numPr>
                <w:ilvl w:val="0"/>
                <w:numId w:val="14"/>
              </w:numPr>
              <w:rPr>
                <w:rFonts w:ascii="Verdana" w:hAnsi="Verdana"/>
                <w:sz w:val="20"/>
                <w:szCs w:val="20"/>
              </w:rPr>
            </w:pPr>
            <w:r w:rsidRPr="00116DBB">
              <w:rPr>
                <w:rFonts w:ascii="Verdana" w:hAnsi="Verdana"/>
                <w:sz w:val="20"/>
                <w:szCs w:val="20"/>
              </w:rPr>
              <w:t>Maintains appropriate personal boundaries with clients.</w:t>
            </w:r>
          </w:p>
        </w:tc>
      </w:tr>
      <w:tr w:rsidR="0090590C" w:rsidRPr="0090590C" w14:paraId="31073252" w14:textId="77777777" w:rsidTr="0090590C">
        <w:trPr>
          <w:trHeight w:val="20"/>
        </w:trPr>
        <w:tc>
          <w:tcPr>
            <w:tcW w:w="2430" w:type="dxa"/>
            <w:vMerge/>
            <w:vAlign w:val="center"/>
          </w:tcPr>
          <w:p w14:paraId="412683E0" w14:textId="77777777" w:rsidR="00B604B1" w:rsidRPr="0090590C" w:rsidRDefault="00B604B1" w:rsidP="0090590C">
            <w:pPr>
              <w:rPr>
                <w:rFonts w:ascii="Verdana" w:hAnsi="Verdana"/>
                <w:b/>
                <w:bCs/>
                <w:sz w:val="20"/>
                <w:szCs w:val="20"/>
              </w:rPr>
            </w:pPr>
          </w:p>
        </w:tc>
        <w:tc>
          <w:tcPr>
            <w:tcW w:w="8514" w:type="dxa"/>
            <w:vAlign w:val="center"/>
          </w:tcPr>
          <w:p w14:paraId="7D9DFD31" w14:textId="19B4ECD7" w:rsidR="00B604B1" w:rsidRPr="00116DBB" w:rsidRDefault="00B604B1" w:rsidP="00116DBB">
            <w:pPr>
              <w:pStyle w:val="ListParagraph"/>
              <w:numPr>
                <w:ilvl w:val="0"/>
                <w:numId w:val="14"/>
              </w:numPr>
              <w:rPr>
                <w:rFonts w:ascii="Verdana" w:hAnsi="Verdana"/>
                <w:sz w:val="20"/>
                <w:szCs w:val="20"/>
              </w:rPr>
            </w:pPr>
            <w:r w:rsidRPr="00116DBB">
              <w:rPr>
                <w:rFonts w:ascii="Verdana" w:hAnsi="Verdana"/>
                <w:sz w:val="20"/>
                <w:szCs w:val="20"/>
              </w:rPr>
              <w:t>Accepts supervision and criticism in a constructive manner.</w:t>
            </w:r>
          </w:p>
        </w:tc>
      </w:tr>
      <w:tr w:rsidR="0090590C" w:rsidRPr="0090590C" w14:paraId="7EFFB61F" w14:textId="77777777" w:rsidTr="0090590C">
        <w:trPr>
          <w:trHeight w:val="20"/>
        </w:trPr>
        <w:tc>
          <w:tcPr>
            <w:tcW w:w="2430" w:type="dxa"/>
            <w:vMerge/>
            <w:vAlign w:val="center"/>
          </w:tcPr>
          <w:p w14:paraId="3B34F323" w14:textId="77777777" w:rsidR="00B604B1" w:rsidRPr="0090590C" w:rsidRDefault="00B604B1" w:rsidP="0090590C">
            <w:pPr>
              <w:rPr>
                <w:rFonts w:ascii="Verdana" w:hAnsi="Verdana"/>
                <w:b/>
                <w:bCs/>
                <w:sz w:val="20"/>
                <w:szCs w:val="20"/>
              </w:rPr>
            </w:pPr>
          </w:p>
        </w:tc>
        <w:tc>
          <w:tcPr>
            <w:tcW w:w="8514" w:type="dxa"/>
            <w:vAlign w:val="center"/>
          </w:tcPr>
          <w:p w14:paraId="79605091" w14:textId="5CA60979" w:rsidR="00B604B1" w:rsidRPr="00116DBB" w:rsidRDefault="00B604B1" w:rsidP="00116DBB">
            <w:pPr>
              <w:pStyle w:val="ListParagraph"/>
              <w:numPr>
                <w:ilvl w:val="0"/>
                <w:numId w:val="14"/>
              </w:numPr>
              <w:rPr>
                <w:rFonts w:ascii="Verdana" w:hAnsi="Verdana"/>
                <w:sz w:val="20"/>
                <w:szCs w:val="20"/>
              </w:rPr>
            </w:pPr>
            <w:r w:rsidRPr="00116DBB">
              <w:rPr>
                <w:rFonts w:ascii="Verdana" w:hAnsi="Verdana"/>
                <w:sz w:val="20"/>
                <w:szCs w:val="20"/>
              </w:rPr>
              <w:t>Maintains professional appearance appropriate for position.</w:t>
            </w:r>
          </w:p>
        </w:tc>
      </w:tr>
      <w:tr w:rsidR="0090590C" w:rsidRPr="0090590C" w14:paraId="04831A9F" w14:textId="77777777" w:rsidTr="0090590C">
        <w:trPr>
          <w:trHeight w:val="20"/>
        </w:trPr>
        <w:tc>
          <w:tcPr>
            <w:tcW w:w="2430" w:type="dxa"/>
            <w:vMerge/>
            <w:vAlign w:val="center"/>
          </w:tcPr>
          <w:p w14:paraId="673F7879" w14:textId="77777777" w:rsidR="00B604B1" w:rsidRPr="0090590C" w:rsidRDefault="00B604B1" w:rsidP="0090590C">
            <w:pPr>
              <w:rPr>
                <w:rFonts w:ascii="Verdana" w:hAnsi="Verdana"/>
                <w:b/>
                <w:bCs/>
                <w:sz w:val="20"/>
                <w:szCs w:val="20"/>
              </w:rPr>
            </w:pPr>
          </w:p>
        </w:tc>
        <w:tc>
          <w:tcPr>
            <w:tcW w:w="8514" w:type="dxa"/>
            <w:vAlign w:val="center"/>
          </w:tcPr>
          <w:p w14:paraId="08FD9D2A" w14:textId="623D8539" w:rsidR="00B604B1" w:rsidRPr="00116DBB" w:rsidRDefault="00B604B1" w:rsidP="00116DBB">
            <w:pPr>
              <w:pStyle w:val="ListParagraph"/>
              <w:numPr>
                <w:ilvl w:val="0"/>
                <w:numId w:val="14"/>
              </w:numPr>
              <w:rPr>
                <w:rFonts w:ascii="Verdana" w:hAnsi="Verdana"/>
                <w:sz w:val="20"/>
                <w:szCs w:val="20"/>
              </w:rPr>
            </w:pPr>
            <w:r w:rsidRPr="00116DBB">
              <w:rPr>
                <w:rFonts w:ascii="Verdana" w:hAnsi="Verdana"/>
                <w:sz w:val="20"/>
                <w:szCs w:val="20"/>
              </w:rPr>
              <w:t>Maintains organizational and patient confidentiality.</w:t>
            </w:r>
          </w:p>
        </w:tc>
      </w:tr>
      <w:tr w:rsidR="0090590C" w:rsidRPr="0090590C" w14:paraId="1000B089" w14:textId="77777777" w:rsidTr="0090590C">
        <w:trPr>
          <w:trHeight w:val="20"/>
        </w:trPr>
        <w:tc>
          <w:tcPr>
            <w:tcW w:w="2430" w:type="dxa"/>
            <w:vMerge/>
            <w:vAlign w:val="center"/>
          </w:tcPr>
          <w:p w14:paraId="033E442C" w14:textId="77777777" w:rsidR="00B604B1" w:rsidRPr="0090590C" w:rsidRDefault="00B604B1" w:rsidP="0090590C">
            <w:pPr>
              <w:rPr>
                <w:rFonts w:ascii="Verdana" w:hAnsi="Verdana"/>
                <w:b/>
                <w:bCs/>
                <w:sz w:val="20"/>
                <w:szCs w:val="20"/>
              </w:rPr>
            </w:pPr>
          </w:p>
        </w:tc>
        <w:tc>
          <w:tcPr>
            <w:tcW w:w="8514" w:type="dxa"/>
            <w:vAlign w:val="center"/>
          </w:tcPr>
          <w:p w14:paraId="06CA0A7A" w14:textId="0972C875" w:rsidR="00B604B1" w:rsidRPr="00116DBB" w:rsidRDefault="00B604B1" w:rsidP="00116DBB">
            <w:pPr>
              <w:pStyle w:val="ListParagraph"/>
              <w:numPr>
                <w:ilvl w:val="0"/>
                <w:numId w:val="14"/>
              </w:numPr>
              <w:rPr>
                <w:rFonts w:ascii="Verdana" w:hAnsi="Verdana"/>
                <w:sz w:val="20"/>
                <w:szCs w:val="20"/>
              </w:rPr>
            </w:pPr>
            <w:r w:rsidRPr="00116DBB">
              <w:rPr>
                <w:rFonts w:ascii="Verdana" w:hAnsi="Verdana"/>
                <w:sz w:val="20"/>
                <w:szCs w:val="20"/>
              </w:rPr>
              <w:t>Demonstrates an ability to adapt to change.</w:t>
            </w:r>
          </w:p>
        </w:tc>
      </w:tr>
      <w:tr w:rsidR="0090590C" w:rsidRPr="0090590C" w14:paraId="7CD9FC0E" w14:textId="77777777" w:rsidTr="0090590C">
        <w:trPr>
          <w:trHeight w:val="20"/>
        </w:trPr>
        <w:tc>
          <w:tcPr>
            <w:tcW w:w="2430" w:type="dxa"/>
            <w:vMerge w:val="restart"/>
            <w:vAlign w:val="center"/>
          </w:tcPr>
          <w:p w14:paraId="3D8F0D86" w14:textId="6348931E" w:rsidR="00B604B1" w:rsidRPr="0090590C" w:rsidRDefault="00B604B1" w:rsidP="0090590C">
            <w:pPr>
              <w:rPr>
                <w:rFonts w:ascii="Verdana" w:hAnsi="Verdana"/>
                <w:b/>
                <w:bCs/>
                <w:sz w:val="20"/>
                <w:szCs w:val="20"/>
              </w:rPr>
            </w:pPr>
            <w:r w:rsidRPr="0090590C">
              <w:rPr>
                <w:rFonts w:ascii="Verdana" w:hAnsi="Verdana"/>
                <w:b/>
                <w:bCs/>
                <w:sz w:val="20"/>
                <w:szCs w:val="20"/>
              </w:rPr>
              <w:t>Job Specific Duties:</w:t>
            </w:r>
          </w:p>
        </w:tc>
        <w:tc>
          <w:tcPr>
            <w:tcW w:w="8514" w:type="dxa"/>
            <w:vAlign w:val="center"/>
          </w:tcPr>
          <w:p w14:paraId="34069DA1" w14:textId="3C35916E" w:rsidR="00B604B1" w:rsidRPr="00116DBB" w:rsidRDefault="00B604B1" w:rsidP="00116DBB">
            <w:pPr>
              <w:pStyle w:val="ListParagraph"/>
              <w:numPr>
                <w:ilvl w:val="0"/>
                <w:numId w:val="15"/>
              </w:numPr>
              <w:rPr>
                <w:rFonts w:ascii="Verdana" w:hAnsi="Verdana"/>
                <w:sz w:val="20"/>
                <w:szCs w:val="20"/>
              </w:rPr>
            </w:pPr>
            <w:r w:rsidRPr="00116DBB">
              <w:rPr>
                <w:rFonts w:ascii="Verdana" w:hAnsi="Verdana"/>
                <w:sz w:val="20"/>
                <w:szCs w:val="20"/>
              </w:rPr>
              <w:t>Provides supervision for Dentists, EFDA &amp; Hygiene staff including selecting, orienting, training, coaching, mentoring, disciplining, and performing timely performance reviews, including answering clinical questions and assisting with the dental management of complex patients.</w:t>
            </w:r>
          </w:p>
        </w:tc>
      </w:tr>
      <w:tr w:rsidR="0090590C" w:rsidRPr="0090590C" w14:paraId="6255B322" w14:textId="77777777" w:rsidTr="0090590C">
        <w:trPr>
          <w:trHeight w:val="20"/>
        </w:trPr>
        <w:tc>
          <w:tcPr>
            <w:tcW w:w="2430" w:type="dxa"/>
            <w:vMerge/>
            <w:vAlign w:val="center"/>
          </w:tcPr>
          <w:p w14:paraId="724932DD" w14:textId="77777777" w:rsidR="00B604B1" w:rsidRPr="0090590C" w:rsidRDefault="00B604B1" w:rsidP="0090590C">
            <w:pPr>
              <w:rPr>
                <w:rFonts w:ascii="Verdana" w:hAnsi="Verdana"/>
                <w:sz w:val="20"/>
                <w:szCs w:val="20"/>
              </w:rPr>
            </w:pPr>
          </w:p>
        </w:tc>
        <w:tc>
          <w:tcPr>
            <w:tcW w:w="8514" w:type="dxa"/>
            <w:vAlign w:val="center"/>
          </w:tcPr>
          <w:p w14:paraId="7D312B43" w14:textId="262FEBB2" w:rsidR="00B604B1" w:rsidRPr="00116DBB" w:rsidRDefault="00B604B1" w:rsidP="00116DBB">
            <w:pPr>
              <w:pStyle w:val="ListParagraph"/>
              <w:numPr>
                <w:ilvl w:val="0"/>
                <w:numId w:val="15"/>
              </w:numPr>
              <w:rPr>
                <w:rFonts w:ascii="Verdana" w:hAnsi="Verdana"/>
                <w:sz w:val="20"/>
                <w:szCs w:val="20"/>
              </w:rPr>
            </w:pPr>
            <w:r w:rsidRPr="00116DBB">
              <w:rPr>
                <w:rFonts w:ascii="Verdana" w:hAnsi="Verdana"/>
                <w:sz w:val="20"/>
                <w:szCs w:val="20"/>
              </w:rPr>
              <w:t>Sets clear performance expectations and provides clinical leadership and guidance around quality of care, productivity, patient satisfaction and effective communication and relationships with peers and staff.</w:t>
            </w:r>
          </w:p>
        </w:tc>
      </w:tr>
      <w:tr w:rsidR="0090590C" w:rsidRPr="0090590C" w14:paraId="0BEEDD80" w14:textId="77777777" w:rsidTr="0090590C">
        <w:trPr>
          <w:trHeight w:val="20"/>
        </w:trPr>
        <w:tc>
          <w:tcPr>
            <w:tcW w:w="2430" w:type="dxa"/>
            <w:vMerge/>
            <w:vAlign w:val="center"/>
          </w:tcPr>
          <w:p w14:paraId="3212A59D" w14:textId="77777777" w:rsidR="00B604B1" w:rsidRPr="0090590C" w:rsidRDefault="00B604B1" w:rsidP="0090590C">
            <w:pPr>
              <w:rPr>
                <w:rFonts w:ascii="Verdana" w:hAnsi="Verdana"/>
                <w:sz w:val="20"/>
                <w:szCs w:val="20"/>
              </w:rPr>
            </w:pPr>
          </w:p>
        </w:tc>
        <w:tc>
          <w:tcPr>
            <w:tcW w:w="8514" w:type="dxa"/>
            <w:vAlign w:val="center"/>
          </w:tcPr>
          <w:p w14:paraId="10684A16" w14:textId="06F5CFA3" w:rsidR="00B604B1" w:rsidRPr="00116DBB" w:rsidRDefault="00B604B1" w:rsidP="00116DBB">
            <w:pPr>
              <w:pStyle w:val="ListParagraph"/>
              <w:numPr>
                <w:ilvl w:val="0"/>
                <w:numId w:val="15"/>
              </w:numPr>
              <w:rPr>
                <w:rFonts w:ascii="Verdana" w:hAnsi="Verdana"/>
                <w:sz w:val="20"/>
                <w:szCs w:val="20"/>
              </w:rPr>
            </w:pPr>
            <w:r w:rsidRPr="00116DBB">
              <w:rPr>
                <w:rFonts w:ascii="Verdana" w:hAnsi="Verdana"/>
                <w:sz w:val="20"/>
                <w:szCs w:val="20"/>
              </w:rPr>
              <w:t xml:space="preserve">Assures site delivery of direct primary dental care is consistent with dental provider certification and with departmental policies, </w:t>
            </w:r>
            <w:proofErr w:type="gramStart"/>
            <w:r w:rsidRPr="00116DBB">
              <w:rPr>
                <w:rFonts w:ascii="Verdana" w:hAnsi="Verdana"/>
                <w:sz w:val="20"/>
                <w:szCs w:val="20"/>
              </w:rPr>
              <w:t>procedures</w:t>
            </w:r>
            <w:proofErr w:type="gramEnd"/>
            <w:r w:rsidRPr="00116DBB">
              <w:rPr>
                <w:rFonts w:ascii="Verdana" w:hAnsi="Verdana"/>
                <w:sz w:val="20"/>
                <w:szCs w:val="20"/>
              </w:rPr>
              <w:t xml:space="preserve"> and workflows.</w:t>
            </w:r>
          </w:p>
        </w:tc>
      </w:tr>
      <w:tr w:rsidR="0090590C" w:rsidRPr="0090590C" w14:paraId="356A8485" w14:textId="77777777" w:rsidTr="0090590C">
        <w:trPr>
          <w:trHeight w:val="20"/>
        </w:trPr>
        <w:tc>
          <w:tcPr>
            <w:tcW w:w="2430" w:type="dxa"/>
            <w:vMerge/>
            <w:vAlign w:val="center"/>
          </w:tcPr>
          <w:p w14:paraId="46C5131C" w14:textId="77777777" w:rsidR="00B604B1" w:rsidRPr="0090590C" w:rsidRDefault="00B604B1" w:rsidP="0090590C">
            <w:pPr>
              <w:rPr>
                <w:rFonts w:ascii="Verdana" w:hAnsi="Verdana"/>
                <w:sz w:val="20"/>
                <w:szCs w:val="20"/>
              </w:rPr>
            </w:pPr>
          </w:p>
        </w:tc>
        <w:tc>
          <w:tcPr>
            <w:tcW w:w="8514" w:type="dxa"/>
            <w:vAlign w:val="center"/>
          </w:tcPr>
          <w:p w14:paraId="117AF736" w14:textId="79F032F8" w:rsidR="00B604B1" w:rsidRPr="00116DBB" w:rsidRDefault="00B604B1" w:rsidP="00116DBB">
            <w:pPr>
              <w:pStyle w:val="ListParagraph"/>
              <w:numPr>
                <w:ilvl w:val="0"/>
                <w:numId w:val="15"/>
              </w:numPr>
              <w:rPr>
                <w:rFonts w:ascii="Verdana" w:hAnsi="Verdana"/>
                <w:sz w:val="20"/>
                <w:szCs w:val="20"/>
              </w:rPr>
            </w:pPr>
            <w:r w:rsidRPr="00116DBB">
              <w:rPr>
                <w:rFonts w:ascii="Verdana" w:hAnsi="Verdana"/>
                <w:sz w:val="20"/>
                <w:szCs w:val="20"/>
              </w:rPr>
              <w:t>Collaborates with the Dental Operations Manager on issues affecting patient care, access, compliance and achievement of performance expectations and department goals.</w:t>
            </w:r>
          </w:p>
        </w:tc>
      </w:tr>
      <w:tr w:rsidR="0090590C" w:rsidRPr="0090590C" w14:paraId="21F79D17" w14:textId="77777777" w:rsidTr="0090590C">
        <w:trPr>
          <w:trHeight w:val="20"/>
        </w:trPr>
        <w:tc>
          <w:tcPr>
            <w:tcW w:w="2430" w:type="dxa"/>
            <w:vMerge/>
            <w:vAlign w:val="center"/>
          </w:tcPr>
          <w:p w14:paraId="1C0DC58C" w14:textId="77777777" w:rsidR="00B604B1" w:rsidRPr="0090590C" w:rsidRDefault="00B604B1" w:rsidP="0090590C">
            <w:pPr>
              <w:rPr>
                <w:rFonts w:ascii="Verdana" w:hAnsi="Verdana"/>
                <w:sz w:val="20"/>
                <w:szCs w:val="20"/>
              </w:rPr>
            </w:pPr>
          </w:p>
        </w:tc>
        <w:tc>
          <w:tcPr>
            <w:tcW w:w="8514" w:type="dxa"/>
            <w:vAlign w:val="center"/>
          </w:tcPr>
          <w:p w14:paraId="57603C56" w14:textId="5B4D5B98" w:rsidR="00B604B1" w:rsidRPr="00116DBB" w:rsidRDefault="00B604B1" w:rsidP="00116DBB">
            <w:pPr>
              <w:pStyle w:val="ListParagraph"/>
              <w:numPr>
                <w:ilvl w:val="0"/>
                <w:numId w:val="15"/>
              </w:numPr>
              <w:rPr>
                <w:rFonts w:ascii="Verdana" w:hAnsi="Verdana"/>
                <w:sz w:val="20"/>
                <w:szCs w:val="20"/>
              </w:rPr>
            </w:pPr>
            <w:r w:rsidRPr="00116DBB">
              <w:rPr>
                <w:rFonts w:ascii="Verdana" w:hAnsi="Verdana"/>
                <w:sz w:val="20"/>
                <w:szCs w:val="20"/>
              </w:rPr>
              <w:t xml:space="preserve">Assists Dental Director with the development, implementation and/or </w:t>
            </w:r>
            <w:r w:rsidRPr="00116DBB">
              <w:rPr>
                <w:rFonts w:ascii="Verdana" w:hAnsi="Verdana"/>
                <w:sz w:val="20"/>
                <w:szCs w:val="20"/>
              </w:rPr>
              <w:lastRenderedPageBreak/>
              <w:t>approval of treatment protocols and standards of care.</w:t>
            </w:r>
          </w:p>
        </w:tc>
      </w:tr>
      <w:tr w:rsidR="0090590C" w:rsidRPr="0090590C" w14:paraId="5D344E6E" w14:textId="77777777" w:rsidTr="0090590C">
        <w:trPr>
          <w:trHeight w:val="20"/>
        </w:trPr>
        <w:tc>
          <w:tcPr>
            <w:tcW w:w="2430" w:type="dxa"/>
            <w:vMerge/>
            <w:vAlign w:val="center"/>
          </w:tcPr>
          <w:p w14:paraId="02734B71" w14:textId="77777777" w:rsidR="00B604B1" w:rsidRPr="0090590C" w:rsidRDefault="00B604B1" w:rsidP="0090590C">
            <w:pPr>
              <w:rPr>
                <w:rFonts w:ascii="Verdana" w:hAnsi="Verdana"/>
                <w:sz w:val="20"/>
                <w:szCs w:val="20"/>
              </w:rPr>
            </w:pPr>
          </w:p>
        </w:tc>
        <w:tc>
          <w:tcPr>
            <w:tcW w:w="8514" w:type="dxa"/>
            <w:vAlign w:val="center"/>
          </w:tcPr>
          <w:p w14:paraId="1C21F157" w14:textId="46B77CBD" w:rsidR="00B604B1" w:rsidRPr="00116DBB" w:rsidRDefault="00B604B1" w:rsidP="00116DBB">
            <w:pPr>
              <w:pStyle w:val="ListParagraph"/>
              <w:numPr>
                <w:ilvl w:val="0"/>
                <w:numId w:val="15"/>
              </w:numPr>
              <w:rPr>
                <w:rFonts w:ascii="Verdana" w:hAnsi="Verdana"/>
                <w:sz w:val="20"/>
                <w:szCs w:val="20"/>
              </w:rPr>
            </w:pPr>
            <w:r w:rsidRPr="00116DBB">
              <w:rPr>
                <w:rFonts w:ascii="Verdana" w:hAnsi="Verdana"/>
                <w:sz w:val="20"/>
                <w:szCs w:val="20"/>
              </w:rPr>
              <w:t>Assists the Dental Director and Dental Operations Manager in achievement of the department’s annual goals and objectives.</w:t>
            </w:r>
          </w:p>
        </w:tc>
      </w:tr>
      <w:tr w:rsidR="0090590C" w:rsidRPr="0090590C" w14:paraId="305E199C" w14:textId="77777777" w:rsidTr="0090590C">
        <w:trPr>
          <w:trHeight w:val="20"/>
        </w:trPr>
        <w:tc>
          <w:tcPr>
            <w:tcW w:w="2430" w:type="dxa"/>
            <w:vMerge/>
            <w:vAlign w:val="center"/>
          </w:tcPr>
          <w:p w14:paraId="7BE8367D" w14:textId="77777777" w:rsidR="00B604B1" w:rsidRPr="0090590C" w:rsidRDefault="00B604B1" w:rsidP="0090590C">
            <w:pPr>
              <w:rPr>
                <w:rFonts w:ascii="Verdana" w:hAnsi="Verdana"/>
                <w:sz w:val="20"/>
                <w:szCs w:val="20"/>
              </w:rPr>
            </w:pPr>
          </w:p>
        </w:tc>
        <w:tc>
          <w:tcPr>
            <w:tcW w:w="8514" w:type="dxa"/>
            <w:vAlign w:val="center"/>
          </w:tcPr>
          <w:p w14:paraId="167F654E" w14:textId="60DAE785" w:rsidR="00B604B1" w:rsidRPr="00116DBB" w:rsidRDefault="00B604B1" w:rsidP="00116DBB">
            <w:pPr>
              <w:pStyle w:val="ListParagraph"/>
              <w:numPr>
                <w:ilvl w:val="0"/>
                <w:numId w:val="15"/>
              </w:numPr>
              <w:rPr>
                <w:rFonts w:ascii="Verdana" w:hAnsi="Verdana"/>
                <w:sz w:val="20"/>
                <w:szCs w:val="20"/>
              </w:rPr>
            </w:pPr>
            <w:r w:rsidRPr="00116DBB">
              <w:rPr>
                <w:rFonts w:ascii="Verdana" w:hAnsi="Verdana"/>
                <w:sz w:val="20"/>
                <w:szCs w:val="20"/>
              </w:rPr>
              <w:t>Serves as the site’s clinical champion and owner of the dental quality improvement program, including achievement of annual measures.</w:t>
            </w:r>
          </w:p>
        </w:tc>
      </w:tr>
      <w:tr w:rsidR="0090590C" w:rsidRPr="0090590C" w14:paraId="2B2C3173" w14:textId="77777777" w:rsidTr="0090590C">
        <w:trPr>
          <w:trHeight w:val="20"/>
        </w:trPr>
        <w:tc>
          <w:tcPr>
            <w:tcW w:w="2430" w:type="dxa"/>
            <w:vMerge/>
            <w:vAlign w:val="center"/>
          </w:tcPr>
          <w:p w14:paraId="21B8D421" w14:textId="77777777" w:rsidR="00B604B1" w:rsidRPr="0090590C" w:rsidRDefault="00B604B1" w:rsidP="0090590C">
            <w:pPr>
              <w:rPr>
                <w:rFonts w:ascii="Verdana" w:hAnsi="Verdana"/>
                <w:sz w:val="20"/>
                <w:szCs w:val="20"/>
              </w:rPr>
            </w:pPr>
          </w:p>
        </w:tc>
        <w:tc>
          <w:tcPr>
            <w:tcW w:w="8514" w:type="dxa"/>
            <w:vAlign w:val="center"/>
          </w:tcPr>
          <w:p w14:paraId="4AAEB395" w14:textId="3DA0FD9F" w:rsidR="00B604B1" w:rsidRPr="00116DBB" w:rsidRDefault="00B604B1" w:rsidP="00116DBB">
            <w:pPr>
              <w:pStyle w:val="ListParagraph"/>
              <w:numPr>
                <w:ilvl w:val="0"/>
                <w:numId w:val="15"/>
              </w:numPr>
              <w:rPr>
                <w:rFonts w:ascii="Verdana" w:hAnsi="Verdana"/>
                <w:sz w:val="20"/>
                <w:szCs w:val="20"/>
              </w:rPr>
            </w:pPr>
            <w:r w:rsidRPr="00116DBB">
              <w:rPr>
                <w:rFonts w:ascii="Verdana" w:hAnsi="Verdana"/>
                <w:sz w:val="20"/>
                <w:szCs w:val="20"/>
              </w:rPr>
              <w:t>Participates in resolution of patient grievances regarding clinic operations and staff and peer reviews.</w:t>
            </w:r>
          </w:p>
        </w:tc>
      </w:tr>
      <w:tr w:rsidR="0090590C" w:rsidRPr="0090590C" w14:paraId="487CD718" w14:textId="77777777" w:rsidTr="0090590C">
        <w:trPr>
          <w:trHeight w:val="20"/>
        </w:trPr>
        <w:tc>
          <w:tcPr>
            <w:tcW w:w="2430" w:type="dxa"/>
            <w:vMerge/>
            <w:vAlign w:val="center"/>
          </w:tcPr>
          <w:p w14:paraId="4C33CAE6" w14:textId="77777777" w:rsidR="00B604B1" w:rsidRPr="0090590C" w:rsidRDefault="00B604B1" w:rsidP="0090590C">
            <w:pPr>
              <w:rPr>
                <w:rFonts w:ascii="Verdana" w:hAnsi="Verdana"/>
                <w:sz w:val="20"/>
                <w:szCs w:val="20"/>
              </w:rPr>
            </w:pPr>
          </w:p>
        </w:tc>
        <w:tc>
          <w:tcPr>
            <w:tcW w:w="8514" w:type="dxa"/>
            <w:vAlign w:val="center"/>
          </w:tcPr>
          <w:p w14:paraId="79FBB5DD" w14:textId="627A5E1A" w:rsidR="00B604B1" w:rsidRPr="00116DBB" w:rsidRDefault="00B604B1" w:rsidP="00116DBB">
            <w:pPr>
              <w:pStyle w:val="ListParagraph"/>
              <w:numPr>
                <w:ilvl w:val="0"/>
                <w:numId w:val="15"/>
              </w:numPr>
              <w:rPr>
                <w:rFonts w:ascii="Verdana" w:hAnsi="Verdana"/>
                <w:sz w:val="20"/>
                <w:szCs w:val="20"/>
              </w:rPr>
            </w:pPr>
            <w:r w:rsidRPr="00116DBB">
              <w:rPr>
                <w:rFonts w:ascii="Verdana" w:hAnsi="Verdana"/>
                <w:sz w:val="20"/>
                <w:szCs w:val="20"/>
              </w:rPr>
              <w:t>Leads providers to help them maintain wellness and prevent burnout.</w:t>
            </w:r>
          </w:p>
        </w:tc>
      </w:tr>
      <w:tr w:rsidR="0090590C" w:rsidRPr="0090590C" w14:paraId="63763D77" w14:textId="77777777" w:rsidTr="0090590C">
        <w:trPr>
          <w:trHeight w:val="20"/>
        </w:trPr>
        <w:tc>
          <w:tcPr>
            <w:tcW w:w="2430" w:type="dxa"/>
            <w:vMerge/>
            <w:vAlign w:val="center"/>
          </w:tcPr>
          <w:p w14:paraId="0F45E55E" w14:textId="77777777" w:rsidR="00B604B1" w:rsidRPr="0090590C" w:rsidRDefault="00B604B1" w:rsidP="0090590C">
            <w:pPr>
              <w:rPr>
                <w:rFonts w:ascii="Verdana" w:hAnsi="Verdana"/>
                <w:sz w:val="20"/>
                <w:szCs w:val="20"/>
              </w:rPr>
            </w:pPr>
          </w:p>
        </w:tc>
        <w:tc>
          <w:tcPr>
            <w:tcW w:w="8514" w:type="dxa"/>
            <w:vAlign w:val="center"/>
          </w:tcPr>
          <w:p w14:paraId="077D0D5C" w14:textId="283466CF" w:rsidR="00B604B1" w:rsidRPr="00116DBB" w:rsidRDefault="00B604B1" w:rsidP="00116DBB">
            <w:pPr>
              <w:pStyle w:val="ListParagraph"/>
              <w:numPr>
                <w:ilvl w:val="0"/>
                <w:numId w:val="15"/>
              </w:numPr>
              <w:rPr>
                <w:rFonts w:ascii="Verdana" w:hAnsi="Verdana"/>
                <w:sz w:val="20"/>
                <w:szCs w:val="20"/>
              </w:rPr>
            </w:pPr>
            <w:r w:rsidRPr="00116DBB">
              <w:rPr>
                <w:rFonts w:ascii="Verdana" w:hAnsi="Verdana"/>
                <w:sz w:val="20"/>
                <w:szCs w:val="20"/>
              </w:rPr>
              <w:t>Effectively organizes and chairs regular meetings of UCNW providers and staff, including establishing meeting ground rules, agendas, seeking input from stakeholders, assuring meeting minutes and action plans are captured and that discussions stay on track.</w:t>
            </w:r>
          </w:p>
        </w:tc>
      </w:tr>
      <w:tr w:rsidR="0090590C" w:rsidRPr="0090590C" w14:paraId="45D6FB4E" w14:textId="77777777" w:rsidTr="0090590C">
        <w:trPr>
          <w:trHeight w:val="20"/>
        </w:trPr>
        <w:tc>
          <w:tcPr>
            <w:tcW w:w="2430" w:type="dxa"/>
            <w:vMerge/>
            <w:vAlign w:val="center"/>
          </w:tcPr>
          <w:p w14:paraId="40BAD1BD" w14:textId="77777777" w:rsidR="00B604B1" w:rsidRPr="0090590C" w:rsidRDefault="00B604B1" w:rsidP="0090590C">
            <w:pPr>
              <w:rPr>
                <w:rFonts w:ascii="Verdana" w:hAnsi="Verdana"/>
                <w:sz w:val="20"/>
                <w:szCs w:val="20"/>
              </w:rPr>
            </w:pPr>
          </w:p>
        </w:tc>
        <w:tc>
          <w:tcPr>
            <w:tcW w:w="8514" w:type="dxa"/>
            <w:vAlign w:val="center"/>
          </w:tcPr>
          <w:p w14:paraId="5A0D287C" w14:textId="55B3EF5D" w:rsidR="00B604B1" w:rsidRPr="00116DBB" w:rsidRDefault="00B604B1" w:rsidP="00116DBB">
            <w:pPr>
              <w:pStyle w:val="ListParagraph"/>
              <w:numPr>
                <w:ilvl w:val="0"/>
                <w:numId w:val="15"/>
              </w:numPr>
              <w:rPr>
                <w:rFonts w:ascii="Verdana" w:hAnsi="Verdana"/>
                <w:sz w:val="20"/>
                <w:szCs w:val="20"/>
              </w:rPr>
            </w:pPr>
            <w:r w:rsidRPr="00116DBB">
              <w:rPr>
                <w:rFonts w:ascii="Verdana" w:hAnsi="Verdana"/>
                <w:sz w:val="20"/>
                <w:szCs w:val="20"/>
              </w:rPr>
              <w:t>Attends required staff meetings, in-service meetings, and trainings.</w:t>
            </w:r>
          </w:p>
        </w:tc>
      </w:tr>
      <w:tr w:rsidR="0090590C" w:rsidRPr="0090590C" w14:paraId="1A67476B" w14:textId="77777777" w:rsidTr="0090590C">
        <w:trPr>
          <w:trHeight w:val="20"/>
        </w:trPr>
        <w:tc>
          <w:tcPr>
            <w:tcW w:w="2430" w:type="dxa"/>
            <w:vMerge/>
            <w:vAlign w:val="center"/>
          </w:tcPr>
          <w:p w14:paraId="3F1AD5DE" w14:textId="77777777" w:rsidR="00B604B1" w:rsidRPr="0090590C" w:rsidRDefault="00B604B1" w:rsidP="0090590C">
            <w:pPr>
              <w:rPr>
                <w:rFonts w:ascii="Verdana" w:hAnsi="Verdana"/>
                <w:sz w:val="20"/>
                <w:szCs w:val="20"/>
              </w:rPr>
            </w:pPr>
          </w:p>
        </w:tc>
        <w:tc>
          <w:tcPr>
            <w:tcW w:w="8514" w:type="dxa"/>
            <w:vAlign w:val="center"/>
          </w:tcPr>
          <w:p w14:paraId="038B8483" w14:textId="1AA451F2" w:rsidR="00B604B1" w:rsidRPr="00116DBB" w:rsidRDefault="00B604B1" w:rsidP="00116DBB">
            <w:pPr>
              <w:pStyle w:val="ListParagraph"/>
              <w:numPr>
                <w:ilvl w:val="0"/>
                <w:numId w:val="15"/>
              </w:numPr>
              <w:rPr>
                <w:rFonts w:ascii="Verdana" w:hAnsi="Verdana"/>
                <w:sz w:val="20"/>
                <w:szCs w:val="20"/>
              </w:rPr>
            </w:pPr>
            <w:r w:rsidRPr="00116DBB">
              <w:rPr>
                <w:rFonts w:ascii="Verdana" w:hAnsi="Verdana"/>
                <w:sz w:val="20"/>
                <w:szCs w:val="20"/>
              </w:rPr>
              <w:t>Performs other duties as assigned.</w:t>
            </w:r>
          </w:p>
        </w:tc>
      </w:tr>
    </w:tbl>
    <w:p w14:paraId="3DD681A0" w14:textId="77777777" w:rsidR="00A315F8" w:rsidRPr="0090590C" w:rsidRDefault="00A315F8" w:rsidP="0090590C">
      <w:pPr>
        <w:rPr>
          <w:rFonts w:ascii="Verdana" w:hAnsi="Verdana"/>
          <w:sz w:val="20"/>
          <w:szCs w:val="20"/>
        </w:rPr>
        <w:sectPr w:rsidR="00A315F8" w:rsidRPr="0090590C" w:rsidSect="0090590C">
          <w:footerReference w:type="default" r:id="rId7"/>
          <w:type w:val="continuous"/>
          <w:pgSz w:w="12240" w:h="15840"/>
          <w:pgMar w:top="1080" w:right="1440" w:bottom="1080" w:left="1440" w:header="0" w:footer="664" w:gutter="0"/>
          <w:cols w:space="720"/>
          <w:docGrid w:linePitch="299"/>
        </w:sectPr>
      </w:pPr>
    </w:p>
    <w:p w14:paraId="741A3133" w14:textId="77777777" w:rsidR="00042A9A" w:rsidRPr="0090590C" w:rsidRDefault="00042A9A" w:rsidP="0090590C">
      <w:pPr>
        <w:rPr>
          <w:rFonts w:ascii="Verdana" w:hAnsi="Verdana"/>
          <w:sz w:val="20"/>
          <w:szCs w:val="20"/>
        </w:rPr>
      </w:pPr>
    </w:p>
    <w:sectPr w:rsidR="00042A9A" w:rsidRPr="0090590C" w:rsidSect="0090590C">
      <w:type w:val="continuous"/>
      <w:pgSz w:w="12240" w:h="15840"/>
      <w:pgMar w:top="1360" w:right="860" w:bottom="760" w:left="800" w:header="0" w:footer="6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CE9B" w14:textId="77777777" w:rsidR="00A315F8" w:rsidRDefault="00A315F8" w:rsidP="00A315F8">
      <w:r>
        <w:separator/>
      </w:r>
    </w:p>
  </w:endnote>
  <w:endnote w:type="continuationSeparator" w:id="0">
    <w:p w14:paraId="0918CC36" w14:textId="77777777" w:rsidR="00A315F8" w:rsidRDefault="00A315F8" w:rsidP="00A3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0262" w14:textId="6492B8BE" w:rsidR="00AA0198" w:rsidRDefault="00116DBB">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0046" w14:textId="77777777" w:rsidR="00A315F8" w:rsidRDefault="00A315F8" w:rsidP="00A315F8">
      <w:r>
        <w:separator/>
      </w:r>
    </w:p>
  </w:footnote>
  <w:footnote w:type="continuationSeparator" w:id="0">
    <w:p w14:paraId="3B8C03B5" w14:textId="77777777" w:rsidR="00A315F8" w:rsidRDefault="00A315F8" w:rsidP="00A31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8B8"/>
    <w:multiLevelType w:val="hybridMultilevel"/>
    <w:tmpl w:val="178A8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64312"/>
    <w:multiLevelType w:val="hybridMultilevel"/>
    <w:tmpl w:val="240E8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B1D28"/>
    <w:multiLevelType w:val="hybridMultilevel"/>
    <w:tmpl w:val="6368F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3163F"/>
    <w:multiLevelType w:val="hybridMultilevel"/>
    <w:tmpl w:val="348C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429DC"/>
    <w:multiLevelType w:val="hybridMultilevel"/>
    <w:tmpl w:val="2FE0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B1E3E"/>
    <w:multiLevelType w:val="hybridMultilevel"/>
    <w:tmpl w:val="AC3A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34613"/>
    <w:multiLevelType w:val="hybridMultilevel"/>
    <w:tmpl w:val="0EF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A58E5"/>
    <w:multiLevelType w:val="hybridMultilevel"/>
    <w:tmpl w:val="2C2038DE"/>
    <w:lvl w:ilvl="0" w:tplc="1AB87AF2">
      <w:start w:val="1"/>
      <w:numFmt w:val="bullet"/>
      <w:lvlText w:val=""/>
      <w:lvlJc w:val="left"/>
      <w:pPr>
        <w:ind w:left="864" w:hanging="360"/>
      </w:pPr>
      <w:rPr>
        <w:rFonts w:ascii="Symbol" w:eastAsia="Symbol" w:hAnsi="Symbol" w:hint="default"/>
        <w:sz w:val="24"/>
        <w:szCs w:val="24"/>
      </w:rPr>
    </w:lvl>
    <w:lvl w:ilvl="1" w:tplc="1CE4CB70">
      <w:start w:val="1"/>
      <w:numFmt w:val="bullet"/>
      <w:lvlText w:val=""/>
      <w:lvlJc w:val="left"/>
      <w:pPr>
        <w:ind w:left="1164" w:hanging="360"/>
      </w:pPr>
      <w:rPr>
        <w:rFonts w:ascii="Symbol" w:eastAsia="Symbol" w:hAnsi="Symbol" w:hint="default"/>
        <w:sz w:val="24"/>
        <w:szCs w:val="24"/>
      </w:rPr>
    </w:lvl>
    <w:lvl w:ilvl="2" w:tplc="1A163EBE">
      <w:start w:val="1"/>
      <w:numFmt w:val="bullet"/>
      <w:lvlText w:val="•"/>
      <w:lvlJc w:val="left"/>
      <w:pPr>
        <w:ind w:left="2605" w:hanging="360"/>
      </w:pPr>
      <w:rPr>
        <w:rFonts w:hint="default"/>
      </w:rPr>
    </w:lvl>
    <w:lvl w:ilvl="3" w:tplc="4A368644">
      <w:start w:val="1"/>
      <w:numFmt w:val="bullet"/>
      <w:lvlText w:val="•"/>
      <w:lvlJc w:val="left"/>
      <w:pPr>
        <w:ind w:left="4047" w:hanging="360"/>
      </w:pPr>
      <w:rPr>
        <w:rFonts w:hint="default"/>
      </w:rPr>
    </w:lvl>
    <w:lvl w:ilvl="4" w:tplc="71368770">
      <w:start w:val="1"/>
      <w:numFmt w:val="bullet"/>
      <w:lvlText w:val="•"/>
      <w:lvlJc w:val="left"/>
      <w:pPr>
        <w:ind w:left="5489" w:hanging="360"/>
      </w:pPr>
      <w:rPr>
        <w:rFonts w:hint="default"/>
      </w:rPr>
    </w:lvl>
    <w:lvl w:ilvl="5" w:tplc="6C4E7C88">
      <w:start w:val="1"/>
      <w:numFmt w:val="bullet"/>
      <w:lvlText w:val="•"/>
      <w:lvlJc w:val="left"/>
      <w:pPr>
        <w:ind w:left="6931" w:hanging="360"/>
      </w:pPr>
      <w:rPr>
        <w:rFonts w:hint="default"/>
      </w:rPr>
    </w:lvl>
    <w:lvl w:ilvl="6" w:tplc="061A63C6">
      <w:start w:val="1"/>
      <w:numFmt w:val="bullet"/>
      <w:lvlText w:val="•"/>
      <w:lvlJc w:val="left"/>
      <w:pPr>
        <w:ind w:left="8372" w:hanging="360"/>
      </w:pPr>
      <w:rPr>
        <w:rFonts w:hint="default"/>
      </w:rPr>
    </w:lvl>
    <w:lvl w:ilvl="7" w:tplc="3602327A">
      <w:start w:val="1"/>
      <w:numFmt w:val="bullet"/>
      <w:lvlText w:val="•"/>
      <w:lvlJc w:val="left"/>
      <w:pPr>
        <w:ind w:left="9814" w:hanging="360"/>
      </w:pPr>
      <w:rPr>
        <w:rFonts w:hint="default"/>
      </w:rPr>
    </w:lvl>
    <w:lvl w:ilvl="8" w:tplc="BA7A7E5E">
      <w:start w:val="1"/>
      <w:numFmt w:val="bullet"/>
      <w:lvlText w:val="•"/>
      <w:lvlJc w:val="left"/>
      <w:pPr>
        <w:ind w:left="11256" w:hanging="360"/>
      </w:pPr>
      <w:rPr>
        <w:rFonts w:hint="default"/>
      </w:rPr>
    </w:lvl>
  </w:abstractNum>
  <w:abstractNum w:abstractNumId="8" w15:restartNumberingAfterBreak="0">
    <w:nsid w:val="3FA60D64"/>
    <w:multiLevelType w:val="hybridMultilevel"/>
    <w:tmpl w:val="9ABE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65528"/>
    <w:multiLevelType w:val="hybridMultilevel"/>
    <w:tmpl w:val="85023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9476A"/>
    <w:multiLevelType w:val="hybridMultilevel"/>
    <w:tmpl w:val="3A8EB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3749F"/>
    <w:multiLevelType w:val="hybridMultilevel"/>
    <w:tmpl w:val="C4A23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185294"/>
    <w:multiLevelType w:val="hybridMultilevel"/>
    <w:tmpl w:val="51FCA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70403"/>
    <w:multiLevelType w:val="hybridMultilevel"/>
    <w:tmpl w:val="42DC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6212C"/>
    <w:multiLevelType w:val="hybridMultilevel"/>
    <w:tmpl w:val="9EB8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4"/>
  </w:num>
  <w:num w:numId="4">
    <w:abstractNumId w:val="5"/>
  </w:num>
  <w:num w:numId="5">
    <w:abstractNumId w:val="6"/>
  </w:num>
  <w:num w:numId="6">
    <w:abstractNumId w:val="3"/>
  </w:num>
  <w:num w:numId="7">
    <w:abstractNumId w:val="4"/>
  </w:num>
  <w:num w:numId="8">
    <w:abstractNumId w:val="11"/>
  </w:num>
  <w:num w:numId="9">
    <w:abstractNumId w:val="1"/>
  </w:num>
  <w:num w:numId="10">
    <w:abstractNumId w:val="0"/>
  </w:num>
  <w:num w:numId="11">
    <w:abstractNumId w:val="10"/>
  </w:num>
  <w:num w:numId="12">
    <w:abstractNumId w:val="2"/>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F8"/>
    <w:rsid w:val="00042A9A"/>
    <w:rsid w:val="00116DBB"/>
    <w:rsid w:val="0090590C"/>
    <w:rsid w:val="00A315F8"/>
    <w:rsid w:val="00B60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D53E06A"/>
  <w15:chartTrackingRefBased/>
  <w15:docId w15:val="{DB9A7DD7-7860-4F0F-BE16-CBF2B0A0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5F8"/>
    <w:pPr>
      <w:widowControl w:val="0"/>
      <w:spacing w:after="0" w:line="240" w:lineRule="auto"/>
    </w:pPr>
  </w:style>
  <w:style w:type="paragraph" w:styleId="Heading1">
    <w:name w:val="heading 1"/>
    <w:basedOn w:val="Normal"/>
    <w:link w:val="Heading1Char"/>
    <w:uiPriority w:val="9"/>
    <w:qFormat/>
    <w:rsid w:val="00A315F8"/>
    <w:pPr>
      <w:ind w:left="144"/>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5F8"/>
    <w:rPr>
      <w:rFonts w:ascii="Arial" w:eastAsia="Arial" w:hAnsi="Arial"/>
      <w:b/>
      <w:bCs/>
      <w:sz w:val="24"/>
      <w:szCs w:val="24"/>
    </w:rPr>
  </w:style>
  <w:style w:type="paragraph" w:styleId="BodyText">
    <w:name w:val="Body Text"/>
    <w:basedOn w:val="Normal"/>
    <w:link w:val="BodyTextChar"/>
    <w:uiPriority w:val="1"/>
    <w:qFormat/>
    <w:rsid w:val="00A315F8"/>
    <w:pPr>
      <w:ind w:left="1164" w:hanging="360"/>
    </w:pPr>
    <w:rPr>
      <w:rFonts w:ascii="Arial" w:eastAsia="Arial" w:hAnsi="Arial"/>
      <w:sz w:val="24"/>
      <w:szCs w:val="24"/>
    </w:rPr>
  </w:style>
  <w:style w:type="character" w:customStyle="1" w:styleId="BodyTextChar">
    <w:name w:val="Body Text Char"/>
    <w:basedOn w:val="DefaultParagraphFont"/>
    <w:link w:val="BodyText"/>
    <w:uiPriority w:val="1"/>
    <w:rsid w:val="00A315F8"/>
    <w:rPr>
      <w:rFonts w:ascii="Arial" w:eastAsia="Arial" w:hAnsi="Arial"/>
      <w:sz w:val="24"/>
      <w:szCs w:val="24"/>
    </w:rPr>
  </w:style>
  <w:style w:type="paragraph" w:styleId="ListParagraph">
    <w:name w:val="List Paragraph"/>
    <w:basedOn w:val="Normal"/>
    <w:uiPriority w:val="1"/>
    <w:qFormat/>
    <w:rsid w:val="00A315F8"/>
  </w:style>
  <w:style w:type="paragraph" w:customStyle="1" w:styleId="TableParagraph">
    <w:name w:val="Table Paragraph"/>
    <w:basedOn w:val="Normal"/>
    <w:uiPriority w:val="1"/>
    <w:qFormat/>
    <w:rsid w:val="00A315F8"/>
  </w:style>
  <w:style w:type="paragraph" w:styleId="Header">
    <w:name w:val="header"/>
    <w:basedOn w:val="Normal"/>
    <w:link w:val="HeaderChar"/>
    <w:uiPriority w:val="99"/>
    <w:unhideWhenUsed/>
    <w:rsid w:val="00A315F8"/>
    <w:pPr>
      <w:tabs>
        <w:tab w:val="center" w:pos="4680"/>
        <w:tab w:val="right" w:pos="9360"/>
      </w:tabs>
    </w:pPr>
  </w:style>
  <w:style w:type="character" w:customStyle="1" w:styleId="HeaderChar">
    <w:name w:val="Header Char"/>
    <w:basedOn w:val="DefaultParagraphFont"/>
    <w:link w:val="Header"/>
    <w:uiPriority w:val="99"/>
    <w:rsid w:val="00A315F8"/>
  </w:style>
  <w:style w:type="paragraph" w:styleId="Footer">
    <w:name w:val="footer"/>
    <w:basedOn w:val="Normal"/>
    <w:link w:val="FooterChar"/>
    <w:uiPriority w:val="99"/>
    <w:unhideWhenUsed/>
    <w:rsid w:val="00A315F8"/>
    <w:pPr>
      <w:tabs>
        <w:tab w:val="center" w:pos="4680"/>
        <w:tab w:val="right" w:pos="9360"/>
      </w:tabs>
    </w:pPr>
  </w:style>
  <w:style w:type="character" w:customStyle="1" w:styleId="FooterChar">
    <w:name w:val="Footer Char"/>
    <w:basedOn w:val="DefaultParagraphFont"/>
    <w:link w:val="Footer"/>
    <w:uiPriority w:val="99"/>
    <w:rsid w:val="00A315F8"/>
  </w:style>
  <w:style w:type="table" w:styleId="TableGrid">
    <w:name w:val="Table Grid"/>
    <w:basedOn w:val="TableNormal"/>
    <w:uiPriority w:val="39"/>
    <w:rsid w:val="00B6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Krizmanich</dc:creator>
  <cp:keywords/>
  <dc:description/>
  <cp:lastModifiedBy>Emily Krizmanich</cp:lastModifiedBy>
  <cp:revision>1</cp:revision>
  <dcterms:created xsi:type="dcterms:W3CDTF">2022-01-21T22:20:00Z</dcterms:created>
  <dcterms:modified xsi:type="dcterms:W3CDTF">2022-01-21T22:39:00Z</dcterms:modified>
</cp:coreProperties>
</file>